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B4A" w:rsidRDefault="005A1B4A" w:rsidP="00134198">
      <w:pPr>
        <w:pStyle w:val="Textbody"/>
        <w:spacing w:line="400" w:lineRule="exact"/>
        <w:jc w:val="center"/>
        <w:rPr>
          <w:rFonts w:ascii="標楷體" w:eastAsia="標楷體" w:hAnsi="標楷體"/>
        </w:rPr>
      </w:pPr>
      <w:r w:rsidRPr="00EA4C2E">
        <w:rPr>
          <w:rFonts w:ascii="標楷體" w:eastAsia="標楷體" w:hAnsi="標楷體" w:hint="eastAsia"/>
          <w:sz w:val="36"/>
        </w:rPr>
        <w:t>農業部農業試驗所嘉義農業試驗分所</w:t>
      </w:r>
    </w:p>
    <w:p w:rsidR="005A1B4A" w:rsidRDefault="005A1B4A" w:rsidP="00134198">
      <w:pPr>
        <w:pStyle w:val="Textbody"/>
        <w:spacing w:line="400" w:lineRule="exact"/>
        <w:jc w:val="center"/>
        <w:rPr>
          <w:rFonts w:ascii="標楷體" w:eastAsia="標楷體" w:hAnsi="標楷體"/>
        </w:rPr>
      </w:pPr>
      <w:r w:rsidRPr="009C50B0">
        <w:rPr>
          <w:rFonts w:ascii="Times New Roman" w:eastAsia="標楷體" w:hAnsi="Times New Roman" w:hint="eastAsia"/>
          <w:b/>
          <w:sz w:val="28"/>
        </w:rPr>
        <w:t>報廢財物及廢五金一批公開標售（</w:t>
      </w:r>
      <w:r w:rsidRPr="00EA4C2E">
        <w:rPr>
          <w:rFonts w:ascii="Times New Roman" w:eastAsia="標楷體" w:hAnsi="Times New Roman" w:hint="eastAsia"/>
          <w:b/>
          <w:sz w:val="28"/>
        </w:rPr>
        <w:t>第</w:t>
      </w:r>
      <w:r w:rsidRPr="00EA4C2E">
        <w:rPr>
          <w:rFonts w:ascii="Times New Roman" w:eastAsia="標楷體" w:hAnsi="Times New Roman" w:hint="eastAsia"/>
          <w:b/>
          <w:sz w:val="28"/>
        </w:rPr>
        <w:t>1</w:t>
      </w:r>
      <w:r w:rsidRPr="00EA4C2E">
        <w:rPr>
          <w:rFonts w:ascii="Times New Roman" w:eastAsia="標楷體" w:hAnsi="Times New Roman" w:hint="eastAsia"/>
          <w:b/>
          <w:sz w:val="28"/>
        </w:rPr>
        <w:t>次標售）</w:t>
      </w:r>
    </w:p>
    <w:p w:rsidR="005A1B4A" w:rsidRDefault="005A1B4A" w:rsidP="00134198">
      <w:pPr>
        <w:pStyle w:val="Textbody"/>
        <w:spacing w:line="400" w:lineRule="exact"/>
        <w:jc w:val="center"/>
        <w:rPr>
          <w:rFonts w:ascii="標楷體" w:eastAsia="標楷體" w:hAnsi="標楷體"/>
          <w:sz w:val="32"/>
        </w:rPr>
      </w:pPr>
      <w:r>
        <w:rPr>
          <w:rFonts w:ascii="標楷體" w:eastAsia="標楷體" w:hAnsi="標楷體"/>
          <w:sz w:val="32"/>
        </w:rPr>
        <w:t>投標須知</w:t>
      </w:r>
    </w:p>
    <w:p w:rsidR="005A1B4A" w:rsidRDefault="005A1B4A" w:rsidP="00134198">
      <w:pPr>
        <w:pStyle w:val="Textbody"/>
        <w:spacing w:line="400" w:lineRule="exact"/>
        <w:rPr>
          <w:rFonts w:ascii="標楷體" w:eastAsia="標楷體" w:hAnsi="標楷體"/>
        </w:rPr>
      </w:pPr>
      <w:r>
        <w:rPr>
          <w:rFonts w:ascii="標楷體" w:eastAsia="標楷體" w:hAnsi="標楷體"/>
          <w:sz w:val="28"/>
        </w:rPr>
        <w:t>一、標售案編號：</w:t>
      </w:r>
      <w:r>
        <w:rPr>
          <w:rFonts w:ascii="Times New Roman" w:eastAsia="Times New Roman" w:hAnsi="Times New Roman"/>
        </w:rPr>
        <w:t xml:space="preserve"> </w:t>
      </w:r>
      <w:r>
        <w:rPr>
          <w:rFonts w:asciiTheme="minorEastAsia" w:eastAsiaTheme="minorEastAsia" w:hAnsiTheme="minorEastAsia" w:hint="eastAsia"/>
          <w:b/>
          <w:sz w:val="28"/>
        </w:rPr>
        <w:t>112102</w:t>
      </w:r>
      <w:r w:rsidR="00606386">
        <w:rPr>
          <w:rFonts w:asciiTheme="minorEastAsia" w:eastAsiaTheme="minorEastAsia" w:hAnsiTheme="minorEastAsia"/>
          <w:b/>
          <w:sz w:val="28"/>
        </w:rPr>
        <w:t>8</w:t>
      </w:r>
    </w:p>
    <w:p w:rsidR="005A1B4A" w:rsidRDefault="005A1B4A" w:rsidP="00134198">
      <w:pPr>
        <w:pStyle w:val="Textbody"/>
        <w:spacing w:line="400" w:lineRule="exact"/>
        <w:rPr>
          <w:rFonts w:ascii="標楷體" w:eastAsia="標楷體" w:hAnsi="標楷體"/>
        </w:rPr>
      </w:pPr>
      <w:r>
        <w:rPr>
          <w:rFonts w:ascii="標楷體" w:eastAsia="標楷體" w:hAnsi="標楷體"/>
          <w:sz w:val="28"/>
        </w:rPr>
        <w:t>二、標售案名稱：</w:t>
      </w:r>
      <w:r w:rsidRPr="009C50B0">
        <w:rPr>
          <w:rFonts w:ascii="Times New Roman" w:eastAsia="標楷體" w:hAnsi="Times New Roman" w:hint="eastAsia"/>
          <w:b/>
          <w:sz w:val="28"/>
        </w:rPr>
        <w:t>報廢財物及廢五金一批公開標售（</w:t>
      </w:r>
      <w:r w:rsidRPr="00EA4C2E">
        <w:rPr>
          <w:rFonts w:ascii="Times New Roman" w:eastAsia="標楷體" w:hAnsi="Times New Roman" w:hint="eastAsia"/>
          <w:b/>
          <w:sz w:val="28"/>
        </w:rPr>
        <w:t>第</w:t>
      </w:r>
      <w:r w:rsidRPr="00EA4C2E">
        <w:rPr>
          <w:rFonts w:ascii="Times New Roman" w:eastAsia="標楷體" w:hAnsi="Times New Roman" w:hint="eastAsia"/>
          <w:b/>
          <w:sz w:val="28"/>
        </w:rPr>
        <w:t>1</w:t>
      </w:r>
      <w:r w:rsidRPr="00EA4C2E">
        <w:rPr>
          <w:rFonts w:ascii="Times New Roman" w:eastAsia="標楷體" w:hAnsi="Times New Roman" w:hint="eastAsia"/>
          <w:b/>
          <w:sz w:val="28"/>
        </w:rPr>
        <w:t>次標售）</w:t>
      </w:r>
    </w:p>
    <w:p w:rsidR="005A1B4A" w:rsidRPr="00C97DB7" w:rsidRDefault="005A1B4A" w:rsidP="00134198">
      <w:pPr>
        <w:pStyle w:val="Textbody"/>
        <w:spacing w:line="400" w:lineRule="exact"/>
        <w:ind w:left="560" w:hanging="560"/>
        <w:jc w:val="both"/>
        <w:rPr>
          <w:rFonts w:ascii="標楷體" w:eastAsia="標楷體" w:hAnsi="標楷體"/>
          <w:sz w:val="28"/>
        </w:rPr>
      </w:pPr>
      <w:r>
        <w:rPr>
          <w:rFonts w:ascii="標楷體" w:eastAsia="標楷體" w:hAnsi="標楷體"/>
          <w:sz w:val="28"/>
        </w:rPr>
        <w:t>三、</w:t>
      </w:r>
      <w:r>
        <w:rPr>
          <w:rFonts w:ascii="標楷體" w:eastAsia="標楷體" w:hAnsi="標楷體"/>
          <w:b/>
          <w:sz w:val="28"/>
        </w:rPr>
        <w:t>本標案標的物</w:t>
      </w:r>
      <w:r>
        <w:rPr>
          <w:rFonts w:ascii="標楷體" w:eastAsia="標楷體" w:hAnsi="標楷體"/>
          <w:sz w:val="28"/>
        </w:rPr>
        <w:t>：</w:t>
      </w:r>
      <w:r>
        <w:rPr>
          <w:rFonts w:ascii="標楷體" w:eastAsia="標楷體" w:hAnsi="標楷體"/>
          <w:b/>
          <w:sz w:val="28"/>
        </w:rPr>
        <w:t>報廢財物（</w:t>
      </w:r>
      <w:r>
        <w:rPr>
          <w:rFonts w:ascii="標楷體" w:eastAsia="標楷體" w:hAnsi="標楷體" w:hint="eastAsia"/>
          <w:b/>
          <w:sz w:val="28"/>
        </w:rPr>
        <w:t>參考</w:t>
      </w:r>
      <w:r>
        <w:rPr>
          <w:rFonts w:ascii="標楷體" w:eastAsia="標楷體" w:hAnsi="標楷體"/>
          <w:b/>
          <w:sz w:val="28"/>
        </w:rPr>
        <w:t>標售明細表）</w:t>
      </w:r>
      <w:r>
        <w:rPr>
          <w:rFonts w:ascii="標楷體" w:eastAsia="標楷體" w:hAnsi="標楷體" w:hint="eastAsia"/>
          <w:b/>
          <w:sz w:val="28"/>
        </w:rPr>
        <w:t>、廢五金一批</w:t>
      </w:r>
      <w:r>
        <w:rPr>
          <w:rFonts w:ascii="標楷體" w:eastAsia="標楷體" w:hAnsi="標楷體"/>
          <w:sz w:val="28"/>
        </w:rPr>
        <w:t>。</w:t>
      </w:r>
    </w:p>
    <w:p w:rsidR="005A1B4A" w:rsidRDefault="005A1B4A" w:rsidP="00134198">
      <w:pPr>
        <w:pStyle w:val="Textbody"/>
        <w:spacing w:line="400" w:lineRule="exact"/>
        <w:rPr>
          <w:rFonts w:ascii="標楷體" w:eastAsia="標楷體" w:hAnsi="標楷體"/>
          <w:sz w:val="28"/>
        </w:rPr>
      </w:pPr>
      <w:r>
        <w:rPr>
          <w:rFonts w:ascii="標楷體" w:eastAsia="標楷體" w:hAnsi="標楷體" w:hint="eastAsia"/>
          <w:sz w:val="28"/>
        </w:rPr>
        <w:t>四、決標原則:</w:t>
      </w:r>
    </w:p>
    <w:p w:rsidR="005A1B4A" w:rsidRPr="00970096" w:rsidRDefault="005A1B4A" w:rsidP="00134198">
      <w:pPr>
        <w:pStyle w:val="Textbody"/>
        <w:spacing w:line="400" w:lineRule="exact"/>
        <w:ind w:left="794" w:hanging="567"/>
        <w:rPr>
          <w:rFonts w:ascii="標楷體" w:eastAsia="標楷體" w:hAnsi="標楷體"/>
          <w:sz w:val="28"/>
        </w:rPr>
      </w:pPr>
      <w:r>
        <w:rPr>
          <w:rFonts w:ascii="標楷體" w:eastAsia="標楷體" w:hAnsi="標楷體" w:hint="eastAsia"/>
          <w:sz w:val="28"/>
        </w:rPr>
        <w:t>(一)</w:t>
      </w:r>
      <w:r w:rsidRPr="00C97DB7">
        <w:rPr>
          <w:rFonts w:ascii="標楷體" w:eastAsia="標楷體" w:hAnsi="標楷體"/>
          <w:sz w:val="28"/>
        </w:rPr>
        <w:t>本標案</w:t>
      </w:r>
      <w:r>
        <w:rPr>
          <w:rFonts w:ascii="標楷體" w:eastAsia="標楷體" w:hAnsi="標楷體" w:hint="eastAsia"/>
          <w:sz w:val="28"/>
        </w:rPr>
        <w:t>開標結果</w:t>
      </w:r>
      <w:proofErr w:type="gramStart"/>
      <w:r w:rsidRPr="00C97DB7">
        <w:rPr>
          <w:rFonts w:ascii="標楷體" w:eastAsia="標楷體" w:hAnsi="標楷體"/>
          <w:sz w:val="28"/>
        </w:rPr>
        <w:t>採</w:t>
      </w:r>
      <w:proofErr w:type="gramEnd"/>
      <w:r w:rsidRPr="00C97DB7">
        <w:rPr>
          <w:rFonts w:ascii="標楷體" w:eastAsia="標楷體" w:hAnsi="標楷體"/>
          <w:sz w:val="28"/>
        </w:rPr>
        <w:t>高於公告底價且為最高價</w:t>
      </w:r>
      <w:r w:rsidRPr="00C97DB7">
        <w:rPr>
          <w:rFonts w:ascii="標楷體" w:eastAsia="標楷體" w:hAnsi="標楷體" w:hint="eastAsia"/>
          <w:sz w:val="28"/>
        </w:rPr>
        <w:t>格(單價)</w:t>
      </w:r>
      <w:r>
        <w:rPr>
          <w:rFonts w:ascii="標楷體" w:eastAsia="標楷體" w:hAnsi="標楷體" w:hint="eastAsia"/>
          <w:sz w:val="28"/>
        </w:rPr>
        <w:t>者得標</w:t>
      </w:r>
      <w:r w:rsidRPr="00C97DB7">
        <w:rPr>
          <w:rFonts w:ascii="標楷體" w:eastAsia="標楷體" w:hAnsi="標楷體"/>
          <w:sz w:val="28"/>
        </w:rPr>
        <w:t>，</w:t>
      </w:r>
      <w:r w:rsidRPr="00970096">
        <w:rPr>
          <w:rFonts w:ascii="標楷體" w:eastAsia="標楷體" w:hAnsi="標楷體" w:hint="eastAsia"/>
          <w:sz w:val="28"/>
        </w:rPr>
        <w:t>次高標價者為次得標人。如最高標價有二標以上相同時，</w:t>
      </w:r>
      <w:r>
        <w:rPr>
          <w:rFonts w:ascii="標楷體" w:eastAsia="標楷體" w:hAnsi="標楷體" w:hint="eastAsia"/>
          <w:sz w:val="28"/>
        </w:rPr>
        <w:t>當場由開標主持人比加價決定得標人</w:t>
      </w:r>
      <w:r w:rsidRPr="00970096">
        <w:rPr>
          <w:rFonts w:ascii="標楷體" w:eastAsia="標楷體" w:hAnsi="標楷體" w:hint="eastAsia"/>
          <w:sz w:val="28"/>
        </w:rPr>
        <w:t>，次高標價者有二標以上相同時，比照辦理。</w:t>
      </w:r>
    </w:p>
    <w:p w:rsidR="005A1B4A" w:rsidRDefault="005A1B4A" w:rsidP="00134198">
      <w:pPr>
        <w:pStyle w:val="Textbody"/>
        <w:spacing w:line="400" w:lineRule="exact"/>
        <w:ind w:left="794" w:hanging="567"/>
        <w:rPr>
          <w:rFonts w:ascii="標楷體" w:eastAsia="標楷體" w:hAnsi="標楷體"/>
          <w:sz w:val="28"/>
        </w:rPr>
      </w:pPr>
      <w:r>
        <w:rPr>
          <w:rFonts w:ascii="標楷體" w:eastAsia="標楷體" w:hAnsi="標楷體" w:hint="eastAsia"/>
          <w:sz w:val="28"/>
        </w:rPr>
        <w:t>(二)</w:t>
      </w:r>
      <w:r w:rsidRPr="00C97DB7">
        <w:rPr>
          <w:rFonts w:ascii="標楷體" w:eastAsia="標楷體" w:hAnsi="標楷體" w:hint="eastAsia"/>
          <w:sz w:val="28"/>
        </w:rPr>
        <w:t>總價以實際過磅重量數乘以每公斤單價為</w:t>
      </w:r>
      <w:proofErr w:type="gramStart"/>
      <w:r w:rsidRPr="00C97DB7">
        <w:rPr>
          <w:rFonts w:ascii="標楷體" w:eastAsia="標楷體" w:hAnsi="標楷體" w:hint="eastAsia"/>
          <w:sz w:val="28"/>
        </w:rPr>
        <w:t>準</w:t>
      </w:r>
      <w:proofErr w:type="gramEnd"/>
      <w:r w:rsidRPr="00C97DB7">
        <w:rPr>
          <w:rFonts w:ascii="標楷體" w:eastAsia="標楷體" w:hAnsi="標楷體" w:hint="eastAsia"/>
          <w:sz w:val="28"/>
        </w:rPr>
        <w:t>。</w:t>
      </w:r>
      <w:r w:rsidRPr="00C97DB7">
        <w:rPr>
          <w:rFonts w:ascii="標楷體" w:eastAsia="標楷體" w:hAnsi="標楷體"/>
          <w:sz w:val="28"/>
        </w:rPr>
        <w:t>有意競標廠商可至現場檢視實際情況，得標後不得異議。</w:t>
      </w:r>
    </w:p>
    <w:p w:rsidR="005A1B4A" w:rsidRDefault="005A1B4A" w:rsidP="00134198">
      <w:pPr>
        <w:pStyle w:val="Textbody"/>
        <w:spacing w:line="400" w:lineRule="exact"/>
        <w:ind w:left="794" w:hanging="567"/>
        <w:rPr>
          <w:rFonts w:ascii="標楷體" w:eastAsia="標楷體" w:hAnsi="標楷體"/>
          <w:sz w:val="28"/>
        </w:rPr>
      </w:pPr>
      <w:r>
        <w:rPr>
          <w:rFonts w:ascii="標楷體" w:eastAsia="標楷體" w:hAnsi="標楷體" w:hint="eastAsia"/>
          <w:sz w:val="28"/>
        </w:rPr>
        <w:t>(三)取貨日期及地點:決標次日起</w:t>
      </w:r>
      <w:r w:rsidR="000256E3">
        <w:rPr>
          <w:rFonts w:ascii="標楷體" w:eastAsia="標楷體" w:hAnsi="標楷體"/>
          <w:sz w:val="28"/>
        </w:rPr>
        <w:t>20</w:t>
      </w:r>
      <w:r>
        <w:rPr>
          <w:rFonts w:ascii="標楷體" w:eastAsia="標楷體" w:hAnsi="標楷體" w:hint="eastAsia"/>
          <w:sz w:val="28"/>
        </w:rPr>
        <w:t>日內在本分所指定嘉義市附近公證地磅過磅，運費及過磅費等費用由得標廠商負擔。</w:t>
      </w:r>
    </w:p>
    <w:p w:rsidR="005A1B4A" w:rsidRPr="00C97DB7" w:rsidRDefault="005A1B4A" w:rsidP="00134198">
      <w:pPr>
        <w:pStyle w:val="Textbody"/>
        <w:spacing w:line="400" w:lineRule="exact"/>
        <w:ind w:left="794" w:hanging="567"/>
        <w:rPr>
          <w:rFonts w:ascii="標楷體" w:eastAsia="標楷體" w:hAnsi="標楷體"/>
          <w:sz w:val="28"/>
        </w:rPr>
      </w:pPr>
      <w:r>
        <w:rPr>
          <w:rFonts w:ascii="標楷體" w:eastAsia="標楷體" w:hAnsi="標楷體" w:hint="eastAsia"/>
          <w:sz w:val="28"/>
        </w:rPr>
        <w:t>(四)</w:t>
      </w:r>
      <w:r w:rsidRPr="00C97DB7">
        <w:rPr>
          <w:rFonts w:ascii="標楷體" w:eastAsia="標楷體" w:hAnsi="標楷體"/>
          <w:sz w:val="28"/>
        </w:rPr>
        <w:t>本標的物一經決標，買賣契約即屬成立，包含所需人工、機具、運送車輛、油料、及載運人員之投保100萬元意外險保險費等費用，概由得標廠商負擔，不得以任何理由請求本所支付費用，且其現況、利益、風險及作業人員之安全，得標廠商應自行評估負責。</w:t>
      </w:r>
    </w:p>
    <w:p w:rsidR="005A1B4A" w:rsidRPr="00C97DB7" w:rsidRDefault="005A1B4A" w:rsidP="00134198">
      <w:pPr>
        <w:pStyle w:val="Textbody"/>
        <w:spacing w:line="400" w:lineRule="exact"/>
        <w:ind w:left="794" w:hanging="567"/>
        <w:rPr>
          <w:rFonts w:ascii="標楷體" w:eastAsia="標楷體" w:hAnsi="標楷體"/>
          <w:sz w:val="28"/>
        </w:rPr>
      </w:pPr>
      <w:r>
        <w:rPr>
          <w:rFonts w:ascii="標楷體" w:eastAsia="標楷體" w:hAnsi="標楷體"/>
          <w:sz w:val="28"/>
        </w:rPr>
        <w:t xml:space="preserve"> </w:t>
      </w:r>
      <w:r>
        <w:rPr>
          <w:rFonts w:ascii="標楷體" w:eastAsia="標楷體" w:hAnsi="標楷體" w:hint="eastAsia"/>
          <w:sz w:val="28"/>
        </w:rPr>
        <w:t>(五)</w:t>
      </w:r>
      <w:r w:rsidRPr="00C97DB7">
        <w:rPr>
          <w:rFonts w:ascii="標楷體" w:eastAsia="標楷體" w:hAnsi="標楷體"/>
          <w:sz w:val="28"/>
        </w:rPr>
        <w:t>本標售案得標廠商於本標案標的物提領及載運中，應將現場廢品存放區復原清潔並善盡處理之責。</w:t>
      </w:r>
    </w:p>
    <w:p w:rsidR="005A1B4A" w:rsidRPr="00C97DB7" w:rsidRDefault="005A1B4A" w:rsidP="00134198">
      <w:pPr>
        <w:pStyle w:val="Textbody"/>
        <w:spacing w:line="400" w:lineRule="exact"/>
        <w:ind w:left="794" w:hanging="567"/>
        <w:rPr>
          <w:rFonts w:ascii="標楷體" w:eastAsia="標楷體" w:hAnsi="標楷體"/>
          <w:sz w:val="28"/>
        </w:rPr>
      </w:pPr>
      <w:r>
        <w:rPr>
          <w:rFonts w:ascii="標楷體" w:eastAsia="標楷體" w:hAnsi="標楷體"/>
          <w:sz w:val="28"/>
        </w:rPr>
        <w:t xml:space="preserve"> </w:t>
      </w:r>
      <w:r>
        <w:rPr>
          <w:rFonts w:ascii="標楷體" w:eastAsia="標楷體" w:hAnsi="標楷體" w:hint="eastAsia"/>
          <w:sz w:val="28"/>
        </w:rPr>
        <w:t>(六)</w:t>
      </w:r>
      <w:proofErr w:type="gramStart"/>
      <w:r w:rsidRPr="00C97DB7">
        <w:rPr>
          <w:rFonts w:ascii="標楷體" w:eastAsia="標楷體" w:hAnsi="標楷體"/>
          <w:sz w:val="28"/>
        </w:rPr>
        <w:t>本批廢品</w:t>
      </w:r>
      <w:proofErr w:type="gramEnd"/>
      <w:r w:rsidRPr="00C97DB7">
        <w:rPr>
          <w:rFonts w:ascii="標楷體" w:eastAsia="標楷體" w:hAnsi="標楷體"/>
          <w:sz w:val="28"/>
        </w:rPr>
        <w:t>經出售後，除請得標廠商依相關主管機關現行法律規章妥善處理外；日後若有影響環保、公害或觸犯現行法律規章等情事者，概由得標廠商負責相關法律責任。</w:t>
      </w:r>
    </w:p>
    <w:p w:rsidR="005A1B4A" w:rsidRDefault="005A1B4A" w:rsidP="00134198">
      <w:pPr>
        <w:pStyle w:val="Textbody"/>
        <w:spacing w:line="400" w:lineRule="exact"/>
        <w:rPr>
          <w:rFonts w:ascii="標楷體" w:eastAsia="標楷體" w:hAnsi="標楷體"/>
        </w:rPr>
      </w:pPr>
      <w:r>
        <w:rPr>
          <w:rFonts w:ascii="標楷體" w:eastAsia="標楷體" w:hAnsi="標楷體" w:hint="eastAsia"/>
          <w:sz w:val="28"/>
        </w:rPr>
        <w:t>五、</w:t>
      </w:r>
      <w:r>
        <w:rPr>
          <w:rFonts w:ascii="標楷體" w:eastAsia="標楷體" w:hAnsi="標楷體"/>
          <w:sz w:val="28"/>
        </w:rPr>
        <w:t>招標機關名稱:農業部農業試驗所嘉義農業試驗分所</w:t>
      </w:r>
    </w:p>
    <w:p w:rsidR="005A1B4A" w:rsidRDefault="005A1B4A" w:rsidP="00134198">
      <w:pPr>
        <w:pStyle w:val="Textbody"/>
        <w:spacing w:line="400" w:lineRule="exact"/>
        <w:rPr>
          <w:rFonts w:ascii="標楷體" w:eastAsia="標楷體" w:hAnsi="標楷體"/>
        </w:rPr>
      </w:pPr>
      <w:r>
        <w:rPr>
          <w:rFonts w:ascii="標楷體" w:eastAsia="標楷體" w:hAnsi="標楷體" w:hint="eastAsia"/>
          <w:sz w:val="28"/>
        </w:rPr>
        <w:t>六</w:t>
      </w:r>
      <w:r>
        <w:rPr>
          <w:rFonts w:ascii="標楷體" w:eastAsia="標楷體" w:hAnsi="標楷體"/>
          <w:sz w:val="28"/>
        </w:rPr>
        <w:t xml:space="preserve">、招標機關地址: </w:t>
      </w:r>
      <w:r>
        <w:rPr>
          <w:rFonts w:ascii="Times New Roman" w:eastAsia="標楷體" w:hAnsi="Times New Roman"/>
          <w:sz w:val="28"/>
        </w:rPr>
        <w:t xml:space="preserve">60044 </w:t>
      </w:r>
      <w:r>
        <w:rPr>
          <w:rFonts w:ascii="標楷體" w:eastAsia="標楷體" w:hAnsi="標楷體"/>
          <w:sz w:val="28"/>
        </w:rPr>
        <w:t>嘉義市東區民權路2號</w:t>
      </w:r>
    </w:p>
    <w:p w:rsidR="005A1B4A" w:rsidRDefault="005A1B4A" w:rsidP="00134198">
      <w:pPr>
        <w:pStyle w:val="Textbody"/>
        <w:spacing w:line="400" w:lineRule="exact"/>
        <w:rPr>
          <w:rFonts w:ascii="標楷體" w:eastAsia="標楷體" w:hAnsi="標楷體"/>
        </w:rPr>
      </w:pPr>
      <w:r>
        <w:rPr>
          <w:rFonts w:ascii="標楷體" w:eastAsia="標楷體" w:hAnsi="標楷體" w:hint="eastAsia"/>
          <w:sz w:val="28"/>
        </w:rPr>
        <w:t>七</w:t>
      </w:r>
      <w:r>
        <w:rPr>
          <w:rFonts w:ascii="標楷體" w:eastAsia="標楷體" w:hAnsi="標楷體"/>
          <w:sz w:val="28"/>
        </w:rPr>
        <w:t>、招標機關聯絡人姓名：蔡</w:t>
      </w:r>
      <w:r>
        <w:rPr>
          <w:rFonts w:ascii="標楷體" w:eastAsia="標楷體" w:hAnsi="標楷體" w:hint="eastAsia"/>
          <w:sz w:val="28"/>
        </w:rPr>
        <w:t>小姐</w:t>
      </w:r>
      <w:r>
        <w:rPr>
          <w:rFonts w:ascii="標楷體" w:eastAsia="標楷體" w:hAnsi="標楷體"/>
        </w:rPr>
        <w:t xml:space="preserve"> </w:t>
      </w:r>
      <w:r>
        <w:rPr>
          <w:rFonts w:ascii="標楷體" w:eastAsia="標楷體" w:hAnsi="標楷體"/>
          <w:sz w:val="28"/>
        </w:rPr>
        <w:t>電話：</w:t>
      </w:r>
      <w:r>
        <w:rPr>
          <w:rFonts w:ascii="Times New Roman" w:eastAsia="標楷體" w:hAnsi="Times New Roman"/>
          <w:sz w:val="28"/>
        </w:rPr>
        <w:t>05-27530</w:t>
      </w:r>
      <w:r>
        <w:rPr>
          <w:rFonts w:ascii="Times New Roman" w:eastAsia="標楷體" w:hAnsi="Times New Roman" w:hint="eastAsia"/>
          <w:sz w:val="28"/>
        </w:rPr>
        <w:t>22</w:t>
      </w:r>
    </w:p>
    <w:p w:rsidR="005A1B4A" w:rsidRDefault="005A1B4A" w:rsidP="00134198">
      <w:pPr>
        <w:pStyle w:val="Textbody"/>
        <w:spacing w:line="400" w:lineRule="exact"/>
        <w:ind w:firstLine="560"/>
        <w:rPr>
          <w:rFonts w:ascii="標楷體" w:eastAsia="標楷體" w:hAnsi="標楷體"/>
          <w:sz w:val="28"/>
        </w:rPr>
      </w:pPr>
      <w:r>
        <w:rPr>
          <w:rFonts w:ascii="標楷體" w:eastAsia="標楷體" w:hAnsi="標楷體"/>
          <w:sz w:val="28"/>
        </w:rPr>
        <w:t>傳真</w:t>
      </w:r>
      <w:r>
        <w:rPr>
          <w:rFonts w:ascii="標楷體" w:eastAsia="標楷體" w:hAnsi="標楷體"/>
          <w:color w:val="000080"/>
          <w:sz w:val="28"/>
        </w:rPr>
        <w:t>：</w:t>
      </w:r>
      <w:r>
        <w:rPr>
          <w:rFonts w:ascii="Times New Roman" w:eastAsia="標楷體" w:hAnsi="Times New Roman"/>
          <w:sz w:val="28"/>
        </w:rPr>
        <w:t xml:space="preserve">05-2773630 </w:t>
      </w:r>
      <w:r>
        <w:rPr>
          <w:rFonts w:ascii="標楷體" w:eastAsia="標楷體" w:hAnsi="標楷體"/>
          <w:sz w:val="28"/>
        </w:rPr>
        <w:t>電子郵遞信箱：</w:t>
      </w:r>
      <w:hyperlink r:id="rId6" w:history="1">
        <w:r w:rsidRPr="00BA1B91">
          <w:rPr>
            <w:rStyle w:val="a3"/>
            <w:rFonts w:ascii="Times New Roman" w:eastAsia="標楷體" w:hAnsi="Times New Roman" w:hint="eastAsia"/>
            <w:sz w:val="28"/>
          </w:rPr>
          <w:t>r</w:t>
        </w:r>
        <w:r w:rsidRPr="00BA1B91">
          <w:rPr>
            <w:rStyle w:val="a3"/>
            <w:rFonts w:ascii="Times New Roman" w:eastAsia="標楷體" w:hAnsi="Times New Roman"/>
            <w:sz w:val="28"/>
          </w:rPr>
          <w:t>d350@tari.gov.tw</w:t>
        </w:r>
      </w:hyperlink>
      <w:r>
        <w:rPr>
          <w:rFonts w:ascii="標楷體" w:eastAsia="標楷體" w:hAnsi="標楷體"/>
          <w:sz w:val="28"/>
        </w:rPr>
        <w:t>。</w:t>
      </w:r>
    </w:p>
    <w:p w:rsidR="005A1B4A" w:rsidRPr="00886A56" w:rsidRDefault="005A1B4A" w:rsidP="00134198">
      <w:pPr>
        <w:pStyle w:val="Textbody"/>
        <w:spacing w:line="400" w:lineRule="exact"/>
        <w:ind w:left="567" w:hanging="567"/>
        <w:rPr>
          <w:rFonts w:ascii="標楷體" w:eastAsia="標楷體" w:hAnsi="標楷體"/>
          <w:sz w:val="28"/>
        </w:rPr>
      </w:pPr>
      <w:r>
        <w:rPr>
          <w:rFonts w:ascii="標楷體" w:eastAsia="標楷體" w:hAnsi="標楷體" w:hint="eastAsia"/>
          <w:sz w:val="28"/>
        </w:rPr>
        <w:t>八</w:t>
      </w:r>
      <w:r w:rsidRPr="00886A56">
        <w:rPr>
          <w:rFonts w:ascii="標楷體" w:eastAsia="標楷體" w:hAnsi="標楷體" w:hint="eastAsia"/>
          <w:sz w:val="28"/>
        </w:rPr>
        <w:t>、現場查看時間：投標截止前之辦公時間(08:30至12:00、13:30至17:00)</w:t>
      </w:r>
      <w:r w:rsidR="00134198">
        <w:rPr>
          <w:rFonts w:ascii="標楷體" w:eastAsia="標楷體" w:hAnsi="標楷體" w:hint="eastAsia"/>
          <w:sz w:val="28"/>
        </w:rPr>
        <w:t>，</w:t>
      </w:r>
      <w:r w:rsidRPr="00886A56">
        <w:rPr>
          <w:rFonts w:ascii="標楷體" w:eastAsia="標楷體" w:hAnsi="標楷體" w:hint="eastAsia"/>
          <w:sz w:val="28"/>
        </w:rPr>
        <w:t>請先電洽</w:t>
      </w:r>
      <w:r>
        <w:rPr>
          <w:rFonts w:ascii="標楷體" w:eastAsia="標楷體" w:hAnsi="標楷體" w:hint="eastAsia"/>
          <w:sz w:val="28"/>
        </w:rPr>
        <w:t>聯絡人蔡小姐</w:t>
      </w:r>
      <w:r w:rsidRPr="00886A56">
        <w:rPr>
          <w:rFonts w:ascii="標楷體" w:eastAsia="標楷體" w:hAnsi="標楷體" w:hint="eastAsia"/>
          <w:sz w:val="28"/>
        </w:rPr>
        <w:t>安排查看，其餘時間恕不辨理。倘</w:t>
      </w:r>
      <w:proofErr w:type="gramStart"/>
      <w:r w:rsidRPr="00886A56">
        <w:rPr>
          <w:rFonts w:ascii="標楷體" w:eastAsia="標楷體" w:hAnsi="標楷體" w:hint="eastAsia"/>
          <w:sz w:val="28"/>
        </w:rPr>
        <w:t>不看減損</w:t>
      </w:r>
      <w:proofErr w:type="gramEnd"/>
      <w:r w:rsidRPr="00886A56">
        <w:rPr>
          <w:rFonts w:ascii="標楷體" w:eastAsia="標楷體" w:hAnsi="標楷體" w:hint="eastAsia"/>
          <w:sz w:val="28"/>
        </w:rPr>
        <w:t>財產、物品者，決標後不得異議。</w:t>
      </w:r>
    </w:p>
    <w:p w:rsidR="005A1B4A" w:rsidRDefault="005A1B4A" w:rsidP="00134198">
      <w:pPr>
        <w:pStyle w:val="Textbody"/>
        <w:spacing w:line="400" w:lineRule="exact"/>
        <w:rPr>
          <w:rFonts w:ascii="標楷體" w:eastAsia="標楷體" w:hAnsi="標楷體"/>
        </w:rPr>
      </w:pPr>
      <w:r>
        <w:rPr>
          <w:rFonts w:ascii="標楷體" w:eastAsia="標楷體" w:hAnsi="標楷體" w:hint="eastAsia"/>
          <w:sz w:val="28"/>
        </w:rPr>
        <w:t>九</w:t>
      </w:r>
      <w:r>
        <w:rPr>
          <w:rFonts w:ascii="標楷體" w:eastAsia="標楷體" w:hAnsi="標楷體"/>
          <w:sz w:val="28"/>
        </w:rPr>
        <w:t>、法令依據：國有公用財產管理手冊第</w:t>
      </w:r>
      <w:r>
        <w:rPr>
          <w:rFonts w:ascii="Times New Roman" w:eastAsia="標楷體" w:hAnsi="Times New Roman"/>
          <w:sz w:val="28"/>
        </w:rPr>
        <w:t>66</w:t>
      </w:r>
      <w:r>
        <w:rPr>
          <w:rFonts w:ascii="標楷體" w:eastAsia="標楷體" w:hAnsi="標楷體"/>
          <w:sz w:val="28"/>
        </w:rPr>
        <w:t>點第</w:t>
      </w:r>
      <w:r>
        <w:rPr>
          <w:rFonts w:ascii="Times New Roman" w:eastAsia="標楷體" w:hAnsi="Times New Roman"/>
          <w:sz w:val="28"/>
        </w:rPr>
        <w:t>1</w:t>
      </w:r>
      <w:r>
        <w:rPr>
          <w:rFonts w:ascii="標楷體" w:eastAsia="標楷體" w:hAnsi="標楷體"/>
          <w:sz w:val="28"/>
        </w:rPr>
        <w:t>項第</w:t>
      </w:r>
      <w:r>
        <w:rPr>
          <w:rFonts w:ascii="Times New Roman" w:eastAsia="標楷體" w:hAnsi="Times New Roman"/>
          <w:sz w:val="28"/>
        </w:rPr>
        <w:t>1</w:t>
      </w:r>
      <w:r>
        <w:rPr>
          <w:rFonts w:ascii="標楷體" w:eastAsia="標楷體" w:hAnsi="標楷體"/>
          <w:sz w:val="28"/>
        </w:rPr>
        <w:t>款。</w:t>
      </w:r>
    </w:p>
    <w:p w:rsidR="005A1B4A" w:rsidRDefault="005A1B4A" w:rsidP="00134198">
      <w:pPr>
        <w:pStyle w:val="Textbody"/>
        <w:spacing w:line="400" w:lineRule="exact"/>
        <w:rPr>
          <w:rFonts w:ascii="標楷體" w:eastAsia="標楷體" w:hAnsi="標楷體"/>
        </w:rPr>
      </w:pPr>
      <w:r>
        <w:rPr>
          <w:rFonts w:ascii="標楷體" w:eastAsia="標楷體" w:hAnsi="標楷體" w:hint="eastAsia"/>
          <w:sz w:val="28"/>
        </w:rPr>
        <w:lastRenderedPageBreak/>
        <w:t>十</w:t>
      </w:r>
      <w:r>
        <w:rPr>
          <w:rFonts w:ascii="標楷體" w:eastAsia="標楷體" w:hAnsi="標楷體"/>
          <w:sz w:val="28"/>
        </w:rPr>
        <w:t>、本標售案底價：</w:t>
      </w:r>
      <w:r>
        <w:rPr>
          <w:rFonts w:ascii="標楷體" w:eastAsia="標楷體" w:hAnsi="標楷體"/>
          <w:b/>
          <w:color w:val="FF0000"/>
          <w:sz w:val="28"/>
          <w:u w:val="single"/>
        </w:rPr>
        <w:t>新臺幣</w:t>
      </w:r>
      <w:r w:rsidR="00675B03">
        <w:rPr>
          <w:rFonts w:ascii="標楷體" w:eastAsia="標楷體" w:hAnsi="標楷體" w:hint="eastAsia"/>
          <w:b/>
          <w:color w:val="FF0000"/>
          <w:sz w:val="28"/>
          <w:u w:val="single"/>
        </w:rPr>
        <w:t>5</w:t>
      </w:r>
      <w:r>
        <w:rPr>
          <w:rFonts w:ascii="標楷體" w:eastAsia="標楷體" w:hAnsi="標楷體"/>
          <w:b/>
          <w:color w:val="FF0000"/>
          <w:sz w:val="28"/>
          <w:u w:val="single"/>
        </w:rPr>
        <w:t>元</w:t>
      </w:r>
      <w:r>
        <w:rPr>
          <w:rFonts w:ascii="標楷體" w:eastAsia="標楷體" w:hAnsi="標楷體" w:hint="eastAsia"/>
          <w:b/>
          <w:color w:val="FF0000"/>
          <w:sz w:val="28"/>
          <w:u w:val="single"/>
        </w:rPr>
        <w:t>/公斤</w:t>
      </w:r>
      <w:r>
        <w:rPr>
          <w:rFonts w:ascii="標楷體" w:eastAsia="標楷體" w:hAnsi="標楷體"/>
          <w:color w:val="FF0000"/>
          <w:sz w:val="28"/>
        </w:rPr>
        <w:t>。</w:t>
      </w:r>
    </w:p>
    <w:p w:rsidR="005A1B4A" w:rsidRDefault="005A1B4A" w:rsidP="00134198">
      <w:pPr>
        <w:pStyle w:val="Textbody"/>
        <w:spacing w:line="400" w:lineRule="exact"/>
        <w:rPr>
          <w:rFonts w:ascii="標楷體" w:eastAsia="標楷體" w:hAnsi="標楷體"/>
          <w:sz w:val="28"/>
        </w:rPr>
      </w:pPr>
      <w:r>
        <w:rPr>
          <w:rFonts w:ascii="標楷體" w:eastAsia="標楷體" w:hAnsi="標楷體" w:hint="eastAsia"/>
          <w:sz w:val="28"/>
        </w:rPr>
        <w:t>十一</w:t>
      </w:r>
      <w:r>
        <w:rPr>
          <w:rFonts w:ascii="標楷體" w:eastAsia="標楷體" w:hAnsi="標楷體"/>
          <w:sz w:val="28"/>
        </w:rPr>
        <w:t>、本標案：公開標售。</w:t>
      </w:r>
    </w:p>
    <w:p w:rsidR="005A1B4A" w:rsidRDefault="005A1B4A" w:rsidP="00134198">
      <w:pPr>
        <w:pStyle w:val="Textbody"/>
        <w:spacing w:line="400" w:lineRule="exact"/>
        <w:rPr>
          <w:rFonts w:ascii="標楷體" w:eastAsia="標楷體" w:hAnsi="標楷體"/>
          <w:sz w:val="28"/>
        </w:rPr>
      </w:pPr>
      <w:r>
        <w:rPr>
          <w:rFonts w:ascii="標楷體" w:eastAsia="標楷體" w:hAnsi="標楷體" w:hint="eastAsia"/>
          <w:sz w:val="28"/>
        </w:rPr>
        <w:t>十二</w:t>
      </w:r>
      <w:r>
        <w:rPr>
          <w:rFonts w:ascii="標楷體" w:eastAsia="標楷體" w:hAnsi="標楷體"/>
          <w:sz w:val="28"/>
        </w:rPr>
        <w:t>、本標案：</w:t>
      </w:r>
      <w:r>
        <w:rPr>
          <w:rFonts w:ascii="標楷體" w:eastAsia="標楷體" w:hAnsi="標楷體"/>
          <w:b/>
          <w:sz w:val="28"/>
          <w:u w:val="single"/>
        </w:rPr>
        <w:t>不允許廠商共同投標</w:t>
      </w:r>
      <w:r>
        <w:rPr>
          <w:rFonts w:ascii="標楷體" w:eastAsia="標楷體" w:hAnsi="標楷體"/>
          <w:sz w:val="28"/>
        </w:rPr>
        <w:t>。</w:t>
      </w:r>
    </w:p>
    <w:p w:rsidR="005A1B4A" w:rsidRDefault="005A1B4A" w:rsidP="00134198">
      <w:pPr>
        <w:pStyle w:val="Textbody"/>
        <w:spacing w:line="400" w:lineRule="exact"/>
        <w:rPr>
          <w:rFonts w:ascii="標楷體" w:eastAsia="標楷體" w:hAnsi="標楷體"/>
          <w:sz w:val="28"/>
        </w:rPr>
      </w:pPr>
      <w:r>
        <w:rPr>
          <w:rFonts w:ascii="標楷體" w:eastAsia="標楷體" w:hAnsi="標楷體" w:hint="eastAsia"/>
          <w:sz w:val="28"/>
        </w:rPr>
        <w:t>十三</w:t>
      </w:r>
      <w:r>
        <w:rPr>
          <w:rFonts w:ascii="標楷體" w:eastAsia="標楷體" w:hAnsi="標楷體"/>
          <w:sz w:val="28"/>
        </w:rPr>
        <w:t>、</w:t>
      </w:r>
      <w:r>
        <w:rPr>
          <w:rFonts w:ascii="標楷體" w:eastAsia="標楷體" w:hAnsi="標楷體"/>
          <w:b/>
          <w:sz w:val="28"/>
        </w:rPr>
        <w:t>投標文件有效期：</w:t>
      </w:r>
      <w:r w:rsidRPr="009C50B0">
        <w:rPr>
          <w:rFonts w:ascii="標楷體" w:eastAsia="標楷體" w:hAnsi="標楷體"/>
          <w:b/>
          <w:sz w:val="28"/>
        </w:rPr>
        <w:t>自投標時起至完成履約止。</w:t>
      </w:r>
    </w:p>
    <w:p w:rsidR="005A1B4A" w:rsidRDefault="005A1B4A" w:rsidP="00134198">
      <w:pPr>
        <w:pStyle w:val="Textbody"/>
        <w:spacing w:line="400" w:lineRule="exact"/>
        <w:ind w:left="566" w:hanging="566"/>
        <w:rPr>
          <w:rFonts w:ascii="標楷體" w:eastAsia="標楷體" w:hAnsi="標楷體"/>
          <w:sz w:val="28"/>
        </w:rPr>
      </w:pPr>
      <w:r>
        <w:rPr>
          <w:rFonts w:ascii="標楷體" w:eastAsia="標楷體" w:hAnsi="標楷體"/>
          <w:sz w:val="28"/>
        </w:rPr>
        <w:t>十</w:t>
      </w:r>
      <w:r>
        <w:rPr>
          <w:rFonts w:ascii="標楷體" w:eastAsia="標楷體" w:hAnsi="標楷體" w:hint="eastAsia"/>
          <w:sz w:val="28"/>
        </w:rPr>
        <w:t>四</w:t>
      </w:r>
      <w:r>
        <w:rPr>
          <w:rFonts w:ascii="標楷體" w:eastAsia="標楷體" w:hAnsi="標楷體"/>
          <w:sz w:val="28"/>
        </w:rPr>
        <w:t>、投標文件使用文字：中文。</w:t>
      </w:r>
    </w:p>
    <w:p w:rsidR="005A1B4A" w:rsidRDefault="005A1B4A" w:rsidP="00134198">
      <w:pPr>
        <w:pStyle w:val="Textbody"/>
        <w:spacing w:line="400" w:lineRule="exact"/>
        <w:rPr>
          <w:rFonts w:ascii="標楷體" w:eastAsia="標楷體" w:hAnsi="標楷體"/>
        </w:rPr>
      </w:pPr>
      <w:r>
        <w:rPr>
          <w:rFonts w:ascii="標楷體" w:eastAsia="標楷體" w:hAnsi="標楷體"/>
          <w:sz w:val="28"/>
        </w:rPr>
        <w:t>十</w:t>
      </w:r>
      <w:r>
        <w:rPr>
          <w:rFonts w:ascii="標楷體" w:eastAsia="標楷體" w:hAnsi="標楷體" w:hint="eastAsia"/>
          <w:sz w:val="28"/>
        </w:rPr>
        <w:t>五</w:t>
      </w:r>
      <w:r>
        <w:rPr>
          <w:rFonts w:ascii="標楷體" w:eastAsia="標楷體" w:hAnsi="標楷體"/>
          <w:sz w:val="28"/>
        </w:rPr>
        <w:t>、截止投標時間:</w:t>
      </w:r>
      <w:r w:rsidRPr="002844B8">
        <w:rPr>
          <w:rFonts w:ascii="標楷體" w:eastAsia="標楷體" w:hAnsi="標楷體"/>
          <w:color w:val="FF0000"/>
          <w:sz w:val="28"/>
        </w:rPr>
        <w:t>民國</w:t>
      </w:r>
      <w:r w:rsidR="00234EBB" w:rsidRPr="002844B8">
        <w:rPr>
          <w:rFonts w:ascii="標楷體" w:eastAsia="標楷體" w:hAnsi="標楷體" w:hint="eastAsia"/>
          <w:b/>
          <w:color w:val="FF0000"/>
          <w:sz w:val="28"/>
        </w:rPr>
        <w:t>112</w:t>
      </w:r>
      <w:r w:rsidRPr="002844B8">
        <w:rPr>
          <w:rFonts w:ascii="標楷體" w:eastAsia="標楷體" w:hAnsi="標楷體"/>
          <w:b/>
          <w:color w:val="FF0000"/>
          <w:sz w:val="28"/>
        </w:rPr>
        <w:t>年</w:t>
      </w:r>
      <w:r w:rsidR="004E71FC" w:rsidRPr="002844B8">
        <w:rPr>
          <w:rFonts w:ascii="標楷體" w:eastAsia="標楷體" w:hAnsi="標楷體" w:hint="eastAsia"/>
          <w:b/>
          <w:color w:val="FF0000"/>
          <w:sz w:val="28"/>
        </w:rPr>
        <w:t>11</w:t>
      </w:r>
      <w:r w:rsidRPr="002844B8">
        <w:rPr>
          <w:rFonts w:ascii="標楷體" w:eastAsia="標楷體" w:hAnsi="標楷體"/>
          <w:b/>
          <w:color w:val="FF0000"/>
          <w:sz w:val="28"/>
        </w:rPr>
        <w:t>月</w:t>
      </w:r>
      <w:r w:rsidR="004E71FC" w:rsidRPr="002844B8">
        <w:rPr>
          <w:rFonts w:ascii="標楷體" w:eastAsia="標楷體" w:hAnsi="標楷體" w:hint="eastAsia"/>
          <w:b/>
          <w:color w:val="FF0000"/>
          <w:sz w:val="28"/>
        </w:rPr>
        <w:t>2</w:t>
      </w:r>
      <w:r w:rsidR="00234EBB" w:rsidRPr="002844B8">
        <w:rPr>
          <w:rFonts w:ascii="標楷體" w:eastAsia="標楷體" w:hAnsi="標楷體"/>
          <w:b/>
          <w:color w:val="FF0000"/>
          <w:sz w:val="28"/>
        </w:rPr>
        <w:t>日</w:t>
      </w:r>
      <w:r w:rsidR="00234EBB" w:rsidRPr="002844B8">
        <w:rPr>
          <w:rFonts w:ascii="標楷體" w:eastAsia="標楷體" w:hAnsi="標楷體" w:hint="eastAsia"/>
          <w:b/>
          <w:color w:val="FF0000"/>
          <w:sz w:val="28"/>
        </w:rPr>
        <w:t>下</w:t>
      </w:r>
      <w:r w:rsidRPr="002844B8">
        <w:rPr>
          <w:rFonts w:ascii="標楷體" w:eastAsia="標楷體" w:hAnsi="標楷體"/>
          <w:b/>
          <w:color w:val="FF0000"/>
          <w:sz w:val="28"/>
        </w:rPr>
        <w:t>午</w:t>
      </w:r>
      <w:r w:rsidR="00234EBB" w:rsidRPr="002844B8">
        <w:rPr>
          <w:rFonts w:ascii="標楷體" w:eastAsia="標楷體" w:hAnsi="標楷體" w:hint="eastAsia"/>
          <w:b/>
          <w:color w:val="FF0000"/>
          <w:sz w:val="28"/>
        </w:rPr>
        <w:t>2</w:t>
      </w:r>
      <w:r w:rsidRPr="002844B8">
        <w:rPr>
          <w:rFonts w:ascii="標楷體" w:eastAsia="標楷體" w:hAnsi="標楷體"/>
          <w:b/>
          <w:color w:val="FF0000"/>
          <w:sz w:val="28"/>
        </w:rPr>
        <w:t>時</w:t>
      </w:r>
      <w:r w:rsidRPr="009C50B0">
        <w:rPr>
          <w:rFonts w:ascii="標楷體" w:eastAsia="標楷體" w:hAnsi="標楷體"/>
          <w:color w:val="FF0000"/>
          <w:sz w:val="28"/>
        </w:rPr>
        <w:t>。</w:t>
      </w:r>
    </w:p>
    <w:p w:rsidR="005A1B4A" w:rsidRDefault="005A1B4A" w:rsidP="00134198">
      <w:pPr>
        <w:pStyle w:val="Textbody"/>
        <w:spacing w:line="400" w:lineRule="exact"/>
        <w:ind w:left="851" w:hanging="851"/>
        <w:rPr>
          <w:rFonts w:ascii="標楷體" w:eastAsia="標楷體" w:hAnsi="標楷體"/>
        </w:rPr>
      </w:pPr>
      <w:r>
        <w:rPr>
          <w:rFonts w:ascii="標楷體" w:eastAsia="標楷體" w:hAnsi="標楷體"/>
          <w:sz w:val="28"/>
        </w:rPr>
        <w:t>十</w:t>
      </w:r>
      <w:r>
        <w:rPr>
          <w:rFonts w:ascii="標楷體" w:eastAsia="標楷體" w:hAnsi="標楷體" w:hint="eastAsia"/>
          <w:sz w:val="28"/>
        </w:rPr>
        <w:t>六</w:t>
      </w:r>
      <w:r>
        <w:rPr>
          <w:rFonts w:ascii="標楷體" w:eastAsia="標楷體" w:hAnsi="標楷體"/>
          <w:sz w:val="28"/>
        </w:rPr>
        <w:t>、</w:t>
      </w:r>
      <w:r>
        <w:rPr>
          <w:rFonts w:ascii="標楷體" w:eastAsia="標楷體" w:hAnsi="標楷體"/>
          <w:b/>
          <w:sz w:val="28"/>
        </w:rPr>
        <w:t>開標時間</w:t>
      </w:r>
      <w:r>
        <w:rPr>
          <w:rFonts w:ascii="標楷體" w:eastAsia="標楷體" w:hAnsi="標楷體"/>
          <w:sz w:val="28"/>
        </w:rPr>
        <w:t>：</w:t>
      </w:r>
      <w:r w:rsidRPr="002844B8">
        <w:rPr>
          <w:rFonts w:ascii="標楷體" w:eastAsia="標楷體" w:hAnsi="標楷體"/>
          <w:color w:val="FF0000"/>
          <w:sz w:val="28"/>
        </w:rPr>
        <w:t>民國</w:t>
      </w:r>
      <w:r w:rsidRPr="002844B8">
        <w:rPr>
          <w:rFonts w:ascii="標楷體" w:eastAsia="標楷體" w:hAnsi="標楷體"/>
          <w:b/>
          <w:color w:val="FF0000"/>
          <w:sz w:val="28"/>
        </w:rPr>
        <w:t>112年</w:t>
      </w:r>
      <w:r w:rsidR="004E71FC" w:rsidRPr="002844B8">
        <w:rPr>
          <w:rFonts w:ascii="標楷體" w:eastAsia="標楷體" w:hAnsi="標楷體" w:hint="eastAsia"/>
          <w:b/>
          <w:color w:val="FF0000"/>
          <w:sz w:val="28"/>
        </w:rPr>
        <w:t>11</w:t>
      </w:r>
      <w:r w:rsidRPr="002844B8">
        <w:rPr>
          <w:rFonts w:ascii="標楷體" w:eastAsia="標楷體" w:hAnsi="標楷體"/>
          <w:b/>
          <w:color w:val="FF0000"/>
          <w:sz w:val="28"/>
        </w:rPr>
        <w:t>月</w:t>
      </w:r>
      <w:r w:rsidR="00234EBB" w:rsidRPr="002844B8">
        <w:rPr>
          <w:rFonts w:ascii="標楷體" w:eastAsia="標楷體" w:hAnsi="標楷體" w:hint="eastAsia"/>
          <w:b/>
          <w:color w:val="FF0000"/>
          <w:sz w:val="28"/>
        </w:rPr>
        <w:t>2</w:t>
      </w:r>
      <w:r w:rsidRPr="002844B8">
        <w:rPr>
          <w:rFonts w:ascii="標楷體" w:eastAsia="標楷體" w:hAnsi="標楷體"/>
          <w:b/>
          <w:color w:val="FF0000"/>
          <w:sz w:val="28"/>
        </w:rPr>
        <w:t>日下午3時</w:t>
      </w:r>
      <w:r>
        <w:rPr>
          <w:rFonts w:ascii="標楷體" w:eastAsia="標楷體" w:hAnsi="標楷體"/>
          <w:sz w:val="28"/>
        </w:rPr>
        <w:t>，</w:t>
      </w:r>
      <w:r>
        <w:rPr>
          <w:rFonts w:ascii="標楷體" w:eastAsia="標楷體" w:hAnsi="標楷體"/>
          <w:b/>
          <w:sz w:val="28"/>
        </w:rPr>
        <w:t>地點：本分所行政大樓</w:t>
      </w:r>
      <w:r>
        <w:rPr>
          <w:rFonts w:ascii="Times New Roman" w:eastAsia="標楷體" w:hAnsi="Times New Roman"/>
          <w:b/>
          <w:sz w:val="28"/>
        </w:rPr>
        <w:t>2</w:t>
      </w:r>
      <w:r>
        <w:rPr>
          <w:rFonts w:ascii="Times New Roman" w:eastAsia="標楷體" w:hAnsi="Times New Roman"/>
          <w:b/>
          <w:sz w:val="28"/>
        </w:rPr>
        <w:t>樓</w:t>
      </w:r>
      <w:r>
        <w:rPr>
          <w:rFonts w:ascii="標楷體" w:eastAsia="標楷體" w:hAnsi="標楷體"/>
          <w:b/>
          <w:sz w:val="28"/>
        </w:rPr>
        <w:t>會議室（</w:t>
      </w:r>
      <w:r w:rsidRPr="00EA4C2E">
        <w:rPr>
          <w:rFonts w:ascii="標楷體" w:eastAsia="標楷體" w:hAnsi="標楷體" w:hint="eastAsia"/>
          <w:b/>
          <w:sz w:val="28"/>
        </w:rPr>
        <w:t>嘉義市東區民權路2號</w:t>
      </w:r>
      <w:r>
        <w:rPr>
          <w:rFonts w:ascii="標楷體" w:eastAsia="標楷體" w:hAnsi="標楷體"/>
          <w:b/>
          <w:sz w:val="28"/>
        </w:rPr>
        <w:t>）</w:t>
      </w:r>
      <w:r>
        <w:rPr>
          <w:rFonts w:ascii="標楷體" w:eastAsia="標楷體" w:hAnsi="標楷體"/>
          <w:sz w:val="28"/>
        </w:rPr>
        <w:t>。當天如因颱風或其他突發事故停止上班，則順延至恢復上班之第</w:t>
      </w:r>
      <w:r>
        <w:rPr>
          <w:rFonts w:ascii="Times New Roman" w:eastAsia="標楷體" w:hAnsi="Times New Roman"/>
          <w:sz w:val="28"/>
        </w:rPr>
        <w:t>1</w:t>
      </w:r>
      <w:r>
        <w:rPr>
          <w:rFonts w:ascii="標楷體" w:eastAsia="標楷體" w:hAnsi="標楷體"/>
          <w:sz w:val="28"/>
        </w:rPr>
        <w:t>個工作天下午</w:t>
      </w:r>
      <w:r w:rsidR="005A554D">
        <w:rPr>
          <w:rFonts w:ascii="Times New Roman" w:eastAsia="標楷體" w:hAnsi="Times New Roman"/>
          <w:sz w:val="28"/>
        </w:rPr>
        <w:t>3</w:t>
      </w:r>
      <w:r>
        <w:rPr>
          <w:rFonts w:ascii="標楷體" w:eastAsia="標楷體" w:hAnsi="標楷體"/>
          <w:sz w:val="28"/>
        </w:rPr>
        <w:t>時在前述地點開標。</w:t>
      </w:r>
    </w:p>
    <w:p w:rsidR="005A1B4A" w:rsidRDefault="005A1B4A" w:rsidP="00134198">
      <w:pPr>
        <w:pStyle w:val="Textbody"/>
        <w:spacing w:line="400" w:lineRule="exact"/>
        <w:ind w:left="851" w:hanging="851"/>
        <w:rPr>
          <w:rFonts w:ascii="標楷體" w:eastAsia="標楷體" w:hAnsi="標楷體"/>
        </w:rPr>
      </w:pPr>
      <w:r>
        <w:rPr>
          <w:rFonts w:ascii="標楷體" w:eastAsia="標楷體" w:hAnsi="標楷體"/>
          <w:sz w:val="28"/>
          <w:szCs w:val="28"/>
        </w:rPr>
        <w:t>十</w:t>
      </w:r>
      <w:r>
        <w:rPr>
          <w:rFonts w:ascii="標楷體" w:eastAsia="標楷體" w:hAnsi="標楷體" w:hint="eastAsia"/>
          <w:sz w:val="28"/>
          <w:szCs w:val="28"/>
        </w:rPr>
        <w:t>七</w:t>
      </w:r>
      <w:r>
        <w:rPr>
          <w:rFonts w:ascii="標楷體" w:eastAsia="標楷體" w:hAnsi="標楷體"/>
          <w:sz w:val="28"/>
          <w:szCs w:val="28"/>
        </w:rPr>
        <w:t>、</w:t>
      </w:r>
      <w:r>
        <w:rPr>
          <w:rFonts w:ascii="標楷體" w:eastAsia="標楷體" w:hAnsi="標楷體"/>
          <w:b/>
          <w:sz w:val="28"/>
          <w:szCs w:val="28"/>
        </w:rPr>
        <w:t>投標資格</w:t>
      </w:r>
      <w:r>
        <w:rPr>
          <w:rFonts w:ascii="標楷體" w:eastAsia="標楷體" w:hAnsi="標楷體"/>
          <w:sz w:val="28"/>
          <w:szCs w:val="28"/>
        </w:rPr>
        <w:t>：</w:t>
      </w:r>
      <w:r>
        <w:rPr>
          <w:rFonts w:ascii="標楷體" w:eastAsia="標楷體" w:hAnsi="標楷體"/>
          <w:b/>
          <w:color w:val="000000"/>
          <w:sz w:val="28"/>
          <w:szCs w:val="28"/>
        </w:rPr>
        <w:t>公司、合夥或獨資之公司行號或法人、機構、團體(具合法登記或設立證明文件)。</w:t>
      </w:r>
    </w:p>
    <w:p w:rsidR="005A1B4A" w:rsidRDefault="005A1B4A" w:rsidP="00134198">
      <w:pPr>
        <w:pStyle w:val="Textbody"/>
        <w:spacing w:line="400" w:lineRule="exact"/>
        <w:ind w:left="851" w:hanging="851"/>
        <w:rPr>
          <w:rFonts w:ascii="標楷體" w:eastAsia="標楷體" w:hAnsi="標楷體"/>
          <w:sz w:val="28"/>
          <w:szCs w:val="28"/>
        </w:rPr>
      </w:pPr>
      <w:r>
        <w:rPr>
          <w:rFonts w:ascii="標楷體" w:eastAsia="標楷體" w:hAnsi="標楷體"/>
          <w:sz w:val="28"/>
          <w:szCs w:val="28"/>
        </w:rPr>
        <w:t>十</w:t>
      </w:r>
      <w:r>
        <w:rPr>
          <w:rFonts w:ascii="標楷體" w:eastAsia="標楷體" w:hAnsi="標楷體" w:hint="eastAsia"/>
          <w:sz w:val="28"/>
          <w:szCs w:val="28"/>
        </w:rPr>
        <w:t>八</w:t>
      </w:r>
      <w:r>
        <w:rPr>
          <w:rFonts w:ascii="標楷體" w:eastAsia="標楷體" w:hAnsi="標楷體"/>
          <w:sz w:val="28"/>
          <w:szCs w:val="28"/>
        </w:rPr>
        <w:t>、公開開標案件有權參加開標之每一投標者（廠商）人數：</w:t>
      </w:r>
      <w:r>
        <w:rPr>
          <w:rFonts w:ascii="Times New Roman" w:eastAsia="標楷體" w:hAnsi="Times New Roman"/>
          <w:b/>
          <w:color w:val="000000"/>
          <w:sz w:val="28"/>
          <w:szCs w:val="28"/>
        </w:rPr>
        <w:t>2</w:t>
      </w:r>
      <w:r>
        <w:rPr>
          <w:rFonts w:ascii="標楷體" w:eastAsia="標楷體" w:hAnsi="標楷體"/>
          <w:b/>
          <w:color w:val="000000"/>
          <w:sz w:val="28"/>
          <w:szCs w:val="28"/>
        </w:rPr>
        <w:t>人</w:t>
      </w:r>
      <w:r>
        <w:rPr>
          <w:rFonts w:ascii="標楷體" w:eastAsia="標楷體" w:hAnsi="標楷體"/>
          <w:sz w:val="28"/>
          <w:szCs w:val="28"/>
        </w:rPr>
        <w:t>。</w:t>
      </w:r>
    </w:p>
    <w:p w:rsidR="005A1B4A" w:rsidRDefault="005A1B4A" w:rsidP="00134198">
      <w:pPr>
        <w:pStyle w:val="Textbody"/>
        <w:spacing w:line="400" w:lineRule="exact"/>
        <w:rPr>
          <w:rFonts w:ascii="標楷體" w:eastAsia="標楷體" w:hAnsi="標楷體"/>
          <w:sz w:val="28"/>
        </w:rPr>
      </w:pPr>
      <w:r>
        <w:rPr>
          <w:rFonts w:ascii="標楷體" w:eastAsia="標楷體" w:hAnsi="標楷體"/>
          <w:sz w:val="28"/>
        </w:rPr>
        <w:t>十</w:t>
      </w:r>
      <w:r>
        <w:rPr>
          <w:rFonts w:ascii="標楷體" w:eastAsia="標楷體" w:hAnsi="標楷體" w:hint="eastAsia"/>
          <w:sz w:val="28"/>
        </w:rPr>
        <w:t>九</w:t>
      </w:r>
      <w:r>
        <w:rPr>
          <w:rFonts w:ascii="標楷體" w:eastAsia="標楷體" w:hAnsi="標楷體"/>
          <w:sz w:val="28"/>
        </w:rPr>
        <w:t>、本標售案公告資訊：</w:t>
      </w:r>
    </w:p>
    <w:p w:rsidR="005A1B4A" w:rsidRDefault="005A1B4A" w:rsidP="00134198">
      <w:pPr>
        <w:pStyle w:val="Textbody"/>
        <w:spacing w:line="400" w:lineRule="exact"/>
        <w:ind w:left="849"/>
        <w:rPr>
          <w:rFonts w:ascii="標楷體" w:eastAsia="標楷體" w:hAnsi="標楷體"/>
        </w:rPr>
      </w:pPr>
      <w:r>
        <w:rPr>
          <w:rFonts w:ascii="標楷體" w:eastAsia="標楷體" w:hAnsi="標楷體"/>
          <w:sz w:val="28"/>
        </w:rPr>
        <w:t>(</w:t>
      </w:r>
      <w:proofErr w:type="gramStart"/>
      <w:r>
        <w:rPr>
          <w:rFonts w:ascii="標楷體" w:eastAsia="標楷體" w:hAnsi="標楷體"/>
          <w:sz w:val="28"/>
        </w:rPr>
        <w:t>一</w:t>
      </w:r>
      <w:proofErr w:type="gramEnd"/>
      <w:r>
        <w:rPr>
          <w:rFonts w:ascii="標楷體" w:eastAsia="標楷體" w:hAnsi="標楷體"/>
          <w:sz w:val="28"/>
        </w:rPr>
        <w:t>)刊登於行政院公共工程委員會網站</w:t>
      </w:r>
      <w:proofErr w:type="gramStart"/>
      <w:r>
        <w:rPr>
          <w:rFonts w:ascii="標楷體" w:eastAsia="標楷體" w:hAnsi="標楷體"/>
          <w:sz w:val="28"/>
        </w:rPr>
        <w:t>（</w:t>
      </w:r>
      <w:proofErr w:type="gramEnd"/>
      <w:r>
        <w:rPr>
          <w:rFonts w:ascii="Times New Roman" w:eastAsia="標楷體" w:hAnsi="Times New Roman"/>
          <w:sz w:val="28"/>
        </w:rPr>
        <w:t>www.pcc.gov.tw</w:t>
      </w:r>
      <w:proofErr w:type="gramStart"/>
      <w:r>
        <w:rPr>
          <w:rFonts w:ascii="標楷體" w:eastAsia="標楷體" w:hAnsi="標楷體"/>
          <w:sz w:val="28"/>
        </w:rPr>
        <w:t>）</w:t>
      </w:r>
      <w:proofErr w:type="gramEnd"/>
      <w:r>
        <w:rPr>
          <w:rFonts w:ascii="標楷體" w:eastAsia="標楷體" w:hAnsi="標楷體"/>
          <w:sz w:val="28"/>
        </w:rPr>
        <w:t>。</w:t>
      </w:r>
    </w:p>
    <w:p w:rsidR="005A1B4A" w:rsidRDefault="005A1B4A" w:rsidP="00134198">
      <w:pPr>
        <w:pStyle w:val="Textbody"/>
        <w:spacing w:line="400" w:lineRule="exact"/>
        <w:ind w:left="708"/>
        <w:rPr>
          <w:rFonts w:ascii="標楷體" w:eastAsia="標楷體" w:hAnsi="標楷體"/>
        </w:rPr>
      </w:pPr>
      <w:r>
        <w:rPr>
          <w:rFonts w:ascii="標楷體" w:eastAsia="標楷體" w:hAnsi="標楷體"/>
          <w:sz w:val="28"/>
        </w:rPr>
        <w:t xml:space="preserve"> (二)本</w:t>
      </w:r>
      <w:r>
        <w:rPr>
          <w:rFonts w:ascii="標楷體" w:eastAsia="標楷體" w:hAnsi="標楷體" w:hint="eastAsia"/>
          <w:sz w:val="28"/>
        </w:rPr>
        <w:t>分</w:t>
      </w:r>
      <w:r>
        <w:rPr>
          <w:rFonts w:ascii="標楷體" w:eastAsia="標楷體" w:hAnsi="標楷體"/>
          <w:sz w:val="28"/>
        </w:rPr>
        <w:t>所網站(</w:t>
      </w:r>
      <w:r w:rsidRPr="00886A56">
        <w:rPr>
          <w:rFonts w:ascii="Times New Roman" w:eastAsia="標楷體" w:hAnsi="Times New Roman"/>
          <w:color w:val="FF0000"/>
          <w:sz w:val="28"/>
        </w:rPr>
        <w:t>www.tari.gov.tw</w:t>
      </w:r>
      <w:r>
        <w:rPr>
          <w:rFonts w:ascii="標楷體" w:eastAsia="標楷體" w:hAnsi="標楷體"/>
          <w:sz w:val="28"/>
        </w:rPr>
        <w:t>)</w:t>
      </w:r>
      <w:r w:rsidR="00F5355F" w:rsidRPr="00F5355F">
        <w:rPr>
          <w:rFonts w:ascii="標楷體" w:eastAsia="標楷體" w:hAnsi="標楷體" w:hint="eastAsia"/>
          <w:sz w:val="28"/>
        </w:rPr>
        <w:t xml:space="preserve"> 嘉義農業試驗分所</w:t>
      </w:r>
      <w:r w:rsidR="00F5355F">
        <w:rPr>
          <w:rFonts w:ascii="標楷體" w:eastAsia="標楷體" w:hAnsi="標楷體" w:hint="eastAsia"/>
          <w:sz w:val="28"/>
        </w:rPr>
        <w:t>-</w:t>
      </w:r>
      <w:r w:rsidR="00F5355F" w:rsidRPr="00F5355F">
        <w:rPr>
          <w:rFonts w:ascii="標楷體" w:eastAsia="標楷體" w:hAnsi="標楷體" w:hint="eastAsia"/>
          <w:sz w:val="28"/>
        </w:rPr>
        <w:t>公告資訊</w:t>
      </w:r>
      <w:r w:rsidR="00F5355F">
        <w:rPr>
          <w:rFonts w:ascii="標楷體" w:eastAsia="標楷體" w:hAnsi="標楷體" w:hint="eastAsia"/>
          <w:sz w:val="28"/>
        </w:rPr>
        <w:t>-</w:t>
      </w:r>
      <w:r w:rsidR="00F5355F" w:rsidRPr="00F5355F">
        <w:rPr>
          <w:rFonts w:ascii="標楷體" w:eastAsia="標楷體" w:hAnsi="標楷體" w:hint="eastAsia"/>
          <w:sz w:val="28"/>
        </w:rPr>
        <w:t>最新消息</w:t>
      </w:r>
      <w:r>
        <w:rPr>
          <w:rFonts w:ascii="標楷體" w:eastAsia="標楷體" w:hAnsi="標楷體"/>
          <w:sz w:val="28"/>
        </w:rPr>
        <w:t>。</w:t>
      </w:r>
    </w:p>
    <w:p w:rsidR="005A1B4A" w:rsidRDefault="005A1B4A" w:rsidP="00134198">
      <w:pPr>
        <w:pStyle w:val="Textbody"/>
        <w:spacing w:line="400" w:lineRule="exact"/>
        <w:rPr>
          <w:rFonts w:ascii="標楷體" w:eastAsia="標楷體" w:hAnsi="標楷體"/>
          <w:sz w:val="28"/>
        </w:rPr>
      </w:pPr>
      <w:r>
        <w:rPr>
          <w:rFonts w:ascii="標楷體" w:eastAsia="標楷體" w:hAnsi="標楷體" w:hint="eastAsia"/>
          <w:sz w:val="28"/>
        </w:rPr>
        <w:t>二十</w:t>
      </w:r>
      <w:r>
        <w:rPr>
          <w:rFonts w:ascii="標楷體" w:eastAsia="標楷體" w:hAnsi="標楷體"/>
          <w:sz w:val="28"/>
        </w:rPr>
        <w:t>、標單之填寫應使用中文文字，並應依下列規定辦理：</w:t>
      </w:r>
    </w:p>
    <w:p w:rsidR="005A1B4A" w:rsidRDefault="005A1B4A" w:rsidP="00134198">
      <w:pPr>
        <w:pStyle w:val="Textbody"/>
        <w:spacing w:line="400" w:lineRule="exact"/>
        <w:ind w:left="1416" w:hanging="566"/>
        <w:rPr>
          <w:rFonts w:ascii="標楷體" w:eastAsia="標楷體" w:hAnsi="標楷體"/>
        </w:rPr>
      </w:pPr>
      <w:r>
        <w:rPr>
          <w:rFonts w:ascii="標楷體" w:eastAsia="標楷體" w:hAnsi="標楷體"/>
          <w:sz w:val="28"/>
        </w:rPr>
        <w:t>(</w:t>
      </w:r>
      <w:proofErr w:type="gramStart"/>
      <w:r>
        <w:rPr>
          <w:rFonts w:ascii="標楷體" w:eastAsia="標楷體" w:hAnsi="標楷體"/>
          <w:sz w:val="28"/>
        </w:rPr>
        <w:t>一</w:t>
      </w:r>
      <w:proofErr w:type="gramEnd"/>
      <w:r>
        <w:rPr>
          <w:rFonts w:ascii="標楷體" w:eastAsia="標楷體" w:hAnsi="標楷體"/>
          <w:sz w:val="28"/>
        </w:rPr>
        <w:t>)投標金額</w:t>
      </w:r>
      <w:r>
        <w:rPr>
          <w:rFonts w:ascii="標楷體" w:eastAsia="標楷體" w:hAnsi="標楷體" w:hint="eastAsia"/>
          <w:sz w:val="28"/>
        </w:rPr>
        <w:t>單價</w:t>
      </w:r>
      <w:r>
        <w:rPr>
          <w:rFonts w:ascii="標楷體" w:eastAsia="標楷體" w:hAnsi="標楷體"/>
          <w:sz w:val="28"/>
        </w:rPr>
        <w:t>以中文大寫書寫</w:t>
      </w:r>
      <w:r>
        <w:rPr>
          <w:rFonts w:ascii="標楷體" w:eastAsia="標楷體" w:hAnsi="標楷體" w:hint="eastAsia"/>
          <w:sz w:val="28"/>
        </w:rPr>
        <w:t>(</w:t>
      </w:r>
      <w:r>
        <w:rPr>
          <w:rFonts w:ascii="標楷體" w:eastAsia="標楷體" w:hAnsi="標楷體"/>
          <w:sz w:val="28"/>
        </w:rPr>
        <w:t>高於標售底價</w:t>
      </w:r>
      <w:r>
        <w:rPr>
          <w:rFonts w:ascii="標楷體" w:eastAsia="標楷體" w:hAnsi="標楷體" w:hint="eastAsia"/>
          <w:sz w:val="28"/>
        </w:rPr>
        <w:t>)</w:t>
      </w:r>
      <w:r>
        <w:rPr>
          <w:rFonts w:ascii="標楷體" w:eastAsia="標楷體" w:hAnsi="標楷體"/>
          <w:sz w:val="28"/>
        </w:rPr>
        <w:t>，</w:t>
      </w:r>
      <w:r>
        <w:rPr>
          <w:rFonts w:ascii="標楷體" w:eastAsia="標楷體" w:hAnsi="標楷體" w:hint="eastAsia"/>
          <w:sz w:val="28"/>
        </w:rPr>
        <w:t>並於末尾加「整」或「正」。</w:t>
      </w:r>
    </w:p>
    <w:p w:rsidR="005A1B4A" w:rsidRDefault="005A1B4A" w:rsidP="00134198">
      <w:pPr>
        <w:pStyle w:val="Textbody"/>
        <w:spacing w:line="400" w:lineRule="exact"/>
        <w:ind w:left="847"/>
        <w:rPr>
          <w:rFonts w:ascii="標楷體" w:eastAsia="標楷體" w:hAnsi="標楷體"/>
        </w:rPr>
      </w:pPr>
      <w:r>
        <w:rPr>
          <w:rFonts w:ascii="標楷體" w:eastAsia="標楷體" w:hAnsi="標楷體"/>
          <w:sz w:val="28"/>
        </w:rPr>
        <w:t>(二)填妥法人（公司）名稱、登記文件字號、地址、聯絡電話號碼。</w:t>
      </w:r>
    </w:p>
    <w:p w:rsidR="005A1B4A" w:rsidRDefault="005A1B4A" w:rsidP="00134198">
      <w:pPr>
        <w:pStyle w:val="Textbody"/>
        <w:spacing w:line="400" w:lineRule="exact"/>
        <w:ind w:left="1134" w:hanging="1134"/>
        <w:rPr>
          <w:rFonts w:ascii="標楷體" w:eastAsia="標楷體" w:hAnsi="標楷體"/>
        </w:rPr>
      </w:pPr>
      <w:r>
        <w:rPr>
          <w:rFonts w:ascii="標楷體" w:eastAsia="標楷體" w:hAnsi="標楷體" w:hint="eastAsia"/>
          <w:sz w:val="28"/>
        </w:rPr>
        <w:t>二十一</w:t>
      </w:r>
      <w:r>
        <w:rPr>
          <w:rFonts w:ascii="標楷體" w:eastAsia="標楷體" w:hAnsi="標楷體"/>
          <w:sz w:val="28"/>
        </w:rPr>
        <w:t>、</w:t>
      </w:r>
      <w:r>
        <w:rPr>
          <w:rFonts w:ascii="標楷體" w:eastAsia="標楷體" w:hAnsi="標楷體"/>
          <w:sz w:val="28"/>
          <w:shd w:val="clear" w:color="auto" w:fill="FFFF00"/>
        </w:rPr>
        <w:t>押標金金額：</w:t>
      </w:r>
      <w:r>
        <w:rPr>
          <w:rFonts w:ascii="標楷體" w:eastAsia="標楷體" w:hAnsi="標楷體"/>
          <w:b/>
          <w:sz w:val="28"/>
          <w:shd w:val="clear" w:color="auto" w:fill="FFFF00"/>
        </w:rPr>
        <w:t>新臺幣</w:t>
      </w:r>
      <w:r>
        <w:rPr>
          <w:rFonts w:ascii="標楷體" w:eastAsia="標楷體" w:hAnsi="標楷體" w:hint="eastAsia"/>
          <w:b/>
          <w:sz w:val="28"/>
          <w:shd w:val="clear" w:color="auto" w:fill="FFFF00"/>
        </w:rPr>
        <w:t>參萬</w:t>
      </w:r>
      <w:r>
        <w:rPr>
          <w:rFonts w:ascii="標楷體" w:eastAsia="標楷體" w:hAnsi="標楷體"/>
          <w:b/>
          <w:sz w:val="28"/>
          <w:shd w:val="clear" w:color="auto" w:fill="FFFF00"/>
        </w:rPr>
        <w:t>元整</w:t>
      </w:r>
      <w:r>
        <w:rPr>
          <w:rFonts w:ascii="標楷體" w:eastAsia="標楷體" w:hAnsi="標楷體"/>
          <w:sz w:val="28"/>
        </w:rPr>
        <w:t>，</w:t>
      </w:r>
      <w:r w:rsidRPr="001B627E">
        <w:rPr>
          <w:rFonts w:ascii="標楷體" w:eastAsia="標楷體" w:hAnsi="標楷體" w:hint="eastAsia"/>
          <w:sz w:val="28"/>
        </w:rPr>
        <w:t>押標金、各種保證金選擇現金繳納者，於</w:t>
      </w:r>
      <w:r>
        <w:rPr>
          <w:rFonts w:ascii="標楷體" w:eastAsia="標楷體" w:hAnsi="標楷體" w:hint="eastAsia"/>
          <w:sz w:val="28"/>
        </w:rPr>
        <w:t>本分所秘書室</w:t>
      </w:r>
      <w:r w:rsidRPr="001B627E">
        <w:rPr>
          <w:rFonts w:ascii="標楷體" w:eastAsia="標楷體" w:hAnsi="標楷體" w:hint="eastAsia"/>
          <w:sz w:val="28"/>
        </w:rPr>
        <w:t>出納繳納或匯入『0000022中央銀行國庫局；帳號24510402125011；戶名</w:t>
      </w:r>
      <w:r>
        <w:rPr>
          <w:rFonts w:ascii="標楷體" w:eastAsia="標楷體" w:hAnsi="標楷體" w:hint="eastAsia"/>
          <w:sz w:val="28"/>
        </w:rPr>
        <w:t>農業部</w:t>
      </w:r>
      <w:r w:rsidRPr="001B627E">
        <w:rPr>
          <w:rFonts w:ascii="標楷體" w:eastAsia="標楷體" w:hAnsi="標楷體" w:hint="eastAsia"/>
          <w:sz w:val="28"/>
        </w:rPr>
        <w:t>農業試驗所嘉義農業試驗分所』之存款帳戶後，將收據正本附案。開立支票者，抬頭註明「</w:t>
      </w:r>
      <w:r w:rsidR="000256E3">
        <w:rPr>
          <w:rFonts w:ascii="標楷體" w:eastAsia="標楷體" w:hAnsi="標楷體" w:hint="eastAsia"/>
          <w:sz w:val="28"/>
        </w:rPr>
        <w:t>農業部</w:t>
      </w:r>
      <w:r w:rsidR="000256E3" w:rsidRPr="001B627E">
        <w:rPr>
          <w:rFonts w:ascii="標楷體" w:eastAsia="標楷體" w:hAnsi="標楷體" w:hint="eastAsia"/>
          <w:sz w:val="28"/>
        </w:rPr>
        <w:t>農業試驗所嘉義農業試驗分所</w:t>
      </w:r>
      <w:r w:rsidRPr="001B627E">
        <w:rPr>
          <w:rFonts w:ascii="標楷體" w:eastAsia="標楷體" w:hAnsi="標楷體" w:hint="eastAsia"/>
          <w:sz w:val="28"/>
        </w:rPr>
        <w:t>」並將支票或憑據裝入</w:t>
      </w:r>
      <w:proofErr w:type="gramStart"/>
      <w:r w:rsidRPr="001B627E">
        <w:rPr>
          <w:rFonts w:ascii="標楷體" w:eastAsia="標楷體" w:hAnsi="標楷體" w:hint="eastAsia"/>
          <w:sz w:val="28"/>
        </w:rPr>
        <w:t>證件封內一併</w:t>
      </w:r>
      <w:proofErr w:type="gramEnd"/>
      <w:r w:rsidRPr="001B627E">
        <w:rPr>
          <w:rFonts w:ascii="標楷體" w:eastAsia="標楷體" w:hAnsi="標楷體" w:hint="eastAsia"/>
          <w:sz w:val="28"/>
        </w:rPr>
        <w:t>投寄。</w:t>
      </w:r>
      <w:r>
        <w:rPr>
          <w:rFonts w:ascii="標楷體" w:eastAsia="標楷體" w:hAnsi="標楷體" w:hint="eastAsia"/>
          <w:sz w:val="28"/>
        </w:rPr>
        <w:t>(</w:t>
      </w:r>
      <w:r w:rsidRPr="001B627E">
        <w:rPr>
          <w:rFonts w:ascii="標楷體" w:eastAsia="標楷體" w:hAnsi="標楷體" w:hint="eastAsia"/>
          <w:sz w:val="28"/>
        </w:rPr>
        <w:t>標案於未得標或廢標或流標時，廠商之押標金依廠商於「退還</w:t>
      </w:r>
      <w:proofErr w:type="gramStart"/>
      <w:r w:rsidRPr="001B627E">
        <w:rPr>
          <w:rFonts w:ascii="標楷體" w:eastAsia="標楷體" w:hAnsi="標楷體" w:hint="eastAsia"/>
          <w:sz w:val="28"/>
        </w:rPr>
        <w:t>押</w:t>
      </w:r>
      <w:proofErr w:type="gramEnd"/>
      <w:r w:rsidRPr="001B627E">
        <w:rPr>
          <w:rFonts w:ascii="標楷體" w:eastAsia="標楷體" w:hAnsi="標楷體" w:hint="eastAsia"/>
          <w:sz w:val="28"/>
        </w:rPr>
        <w:t>標金申請單」所勾選之退還方式無息退還。</w:t>
      </w:r>
      <w:proofErr w:type="gramStart"/>
      <w:r w:rsidRPr="001B627E">
        <w:rPr>
          <w:rFonts w:ascii="標楷體" w:eastAsia="標楷體" w:hAnsi="標楷體" w:hint="eastAsia"/>
          <w:sz w:val="28"/>
        </w:rPr>
        <w:t>採線上繳納押</w:t>
      </w:r>
      <w:proofErr w:type="gramEnd"/>
      <w:r w:rsidRPr="001B627E">
        <w:rPr>
          <w:rFonts w:ascii="標楷體" w:eastAsia="標楷體" w:hAnsi="標楷體" w:hint="eastAsia"/>
          <w:sz w:val="28"/>
        </w:rPr>
        <w:t>標金者，因本所繳納帳號為中央銀行國庫局，退還需經一定程序與</w:t>
      </w:r>
      <w:proofErr w:type="gramStart"/>
      <w:r w:rsidRPr="001B627E">
        <w:rPr>
          <w:rFonts w:ascii="標楷體" w:eastAsia="標楷體" w:hAnsi="標楷體" w:hint="eastAsia"/>
          <w:sz w:val="28"/>
        </w:rPr>
        <w:t>期間(</w:t>
      </w:r>
      <w:proofErr w:type="gramEnd"/>
      <w:r w:rsidRPr="001B627E">
        <w:rPr>
          <w:rFonts w:ascii="標楷體" w:eastAsia="標楷體" w:hAnsi="標楷體" w:hint="eastAsia"/>
          <w:sz w:val="28"/>
        </w:rPr>
        <w:t>約二</w:t>
      </w:r>
      <w:proofErr w:type="gramStart"/>
      <w:r w:rsidRPr="001B627E">
        <w:rPr>
          <w:rFonts w:ascii="標楷體" w:eastAsia="標楷體" w:hAnsi="標楷體" w:hint="eastAsia"/>
          <w:sz w:val="28"/>
        </w:rPr>
        <w:t>週</w:t>
      </w:r>
      <w:proofErr w:type="gramEnd"/>
      <w:r w:rsidRPr="001B627E">
        <w:rPr>
          <w:rFonts w:ascii="標楷體" w:eastAsia="標楷體" w:hAnsi="標楷體" w:hint="eastAsia"/>
          <w:sz w:val="28"/>
        </w:rPr>
        <w:t>)，並負擔匯款手續費，使用本方式繳納請自行評估。</w:t>
      </w:r>
      <w:r>
        <w:rPr>
          <w:rFonts w:ascii="標楷體" w:eastAsia="標楷體" w:hAnsi="標楷體" w:hint="eastAsia"/>
          <w:sz w:val="28"/>
        </w:rPr>
        <w:t>)</w:t>
      </w:r>
    </w:p>
    <w:p w:rsidR="005A1B4A" w:rsidRPr="001B627E" w:rsidRDefault="005A1B4A" w:rsidP="00134198">
      <w:pPr>
        <w:pStyle w:val="Textbody"/>
        <w:spacing w:line="400" w:lineRule="exact"/>
        <w:ind w:left="1134" w:hanging="1134"/>
        <w:rPr>
          <w:rFonts w:ascii="標楷體" w:eastAsia="標楷體" w:hAnsi="標楷體"/>
          <w:sz w:val="28"/>
        </w:rPr>
      </w:pPr>
      <w:r>
        <w:rPr>
          <w:rFonts w:ascii="標楷體" w:eastAsia="標楷體" w:hAnsi="標楷體"/>
          <w:sz w:val="28"/>
        </w:rPr>
        <w:t>二十</w:t>
      </w:r>
      <w:r>
        <w:rPr>
          <w:rFonts w:ascii="標楷體" w:eastAsia="標楷體" w:hAnsi="標楷體" w:hint="eastAsia"/>
          <w:sz w:val="28"/>
        </w:rPr>
        <w:t>二</w:t>
      </w:r>
      <w:r>
        <w:rPr>
          <w:rFonts w:ascii="標楷體" w:eastAsia="標楷體" w:hAnsi="標楷體"/>
          <w:sz w:val="28"/>
        </w:rPr>
        <w:t>、</w:t>
      </w:r>
      <w:r w:rsidRPr="001B627E">
        <w:rPr>
          <w:rFonts w:ascii="標楷體" w:eastAsia="標楷體" w:hAnsi="標楷體"/>
          <w:sz w:val="28"/>
        </w:rPr>
        <w:t>押標金有效期：無效標或未得標者，其押標金於開標當日無息退還。得標者其押標金，於簽約時移作履約保證金，並於完成履約且無待解決事項後無息發還。</w:t>
      </w:r>
    </w:p>
    <w:p w:rsidR="005A1B4A" w:rsidRDefault="005A1B4A" w:rsidP="00134198">
      <w:pPr>
        <w:pStyle w:val="Textbody"/>
        <w:spacing w:line="400" w:lineRule="exact"/>
        <w:rPr>
          <w:rFonts w:ascii="標楷體" w:eastAsia="標楷體" w:hAnsi="標楷體"/>
          <w:sz w:val="28"/>
        </w:rPr>
      </w:pPr>
      <w:r>
        <w:rPr>
          <w:rFonts w:ascii="標楷體" w:eastAsia="標楷體" w:hAnsi="標楷體"/>
          <w:sz w:val="28"/>
        </w:rPr>
        <w:t>二十</w:t>
      </w:r>
      <w:r>
        <w:rPr>
          <w:rFonts w:ascii="標楷體" w:eastAsia="標楷體" w:hAnsi="標楷體" w:hint="eastAsia"/>
          <w:sz w:val="28"/>
        </w:rPr>
        <w:t>三</w:t>
      </w:r>
      <w:r>
        <w:rPr>
          <w:rFonts w:ascii="標楷體" w:eastAsia="標楷體" w:hAnsi="標楷體"/>
          <w:sz w:val="28"/>
        </w:rPr>
        <w:t>、押標金繳納期限：</w:t>
      </w:r>
      <w:r>
        <w:rPr>
          <w:rFonts w:ascii="標楷體" w:eastAsia="標楷體" w:hAnsi="標楷體"/>
          <w:b/>
          <w:sz w:val="28"/>
        </w:rPr>
        <w:t>截止投標期限前繳納</w:t>
      </w:r>
      <w:r>
        <w:rPr>
          <w:rFonts w:ascii="標楷體" w:eastAsia="標楷體" w:hAnsi="標楷體"/>
          <w:b/>
          <w:i/>
          <w:sz w:val="28"/>
        </w:rPr>
        <w:t>。</w:t>
      </w:r>
    </w:p>
    <w:p w:rsidR="005A1B4A" w:rsidRDefault="005A1B4A" w:rsidP="00134198">
      <w:pPr>
        <w:pStyle w:val="Textbody"/>
        <w:spacing w:line="400" w:lineRule="exact"/>
        <w:ind w:left="1134" w:hanging="1134"/>
        <w:rPr>
          <w:rFonts w:ascii="標楷體" w:eastAsia="標楷體" w:hAnsi="標楷體"/>
          <w:sz w:val="28"/>
        </w:rPr>
      </w:pPr>
      <w:r>
        <w:rPr>
          <w:rFonts w:ascii="標楷體" w:eastAsia="標楷體" w:hAnsi="標楷體"/>
          <w:sz w:val="28"/>
        </w:rPr>
        <w:lastRenderedPageBreak/>
        <w:t>二十</w:t>
      </w:r>
      <w:r>
        <w:rPr>
          <w:rFonts w:ascii="標楷體" w:eastAsia="標楷體" w:hAnsi="標楷體" w:hint="eastAsia"/>
          <w:sz w:val="28"/>
        </w:rPr>
        <w:t>四</w:t>
      </w:r>
      <w:r>
        <w:rPr>
          <w:rFonts w:ascii="標楷體" w:eastAsia="標楷體" w:hAnsi="標楷體"/>
          <w:sz w:val="28"/>
        </w:rPr>
        <w:t>、投標廠商或得標廠商有下列情形之</w:t>
      </w:r>
      <w:proofErr w:type="gramStart"/>
      <w:r>
        <w:rPr>
          <w:rFonts w:ascii="標楷體" w:eastAsia="標楷體" w:hAnsi="標楷體"/>
          <w:sz w:val="28"/>
        </w:rPr>
        <w:t>一</w:t>
      </w:r>
      <w:proofErr w:type="gramEnd"/>
      <w:r>
        <w:rPr>
          <w:rFonts w:ascii="標楷體" w:eastAsia="標楷體" w:hAnsi="標楷體"/>
          <w:sz w:val="28"/>
        </w:rPr>
        <w:t>者，其所繳納之押標金，不予發還，其已發還者，並予追繳：</w:t>
      </w:r>
    </w:p>
    <w:p w:rsidR="005A1B4A" w:rsidRDefault="005A1B4A" w:rsidP="00134198">
      <w:pPr>
        <w:pStyle w:val="Textbody"/>
        <w:spacing w:line="400" w:lineRule="exact"/>
        <w:ind w:left="989" w:hanging="137"/>
        <w:rPr>
          <w:rFonts w:ascii="標楷體" w:eastAsia="標楷體" w:hAnsi="標楷體"/>
        </w:rPr>
      </w:pPr>
      <w:r>
        <w:rPr>
          <w:rFonts w:ascii="標楷體" w:eastAsia="標楷體" w:hAnsi="標楷體"/>
          <w:sz w:val="28"/>
        </w:rPr>
        <w:t xml:space="preserve">  (</w:t>
      </w:r>
      <w:proofErr w:type="gramStart"/>
      <w:r>
        <w:rPr>
          <w:rFonts w:ascii="標楷體" w:eastAsia="標楷體" w:hAnsi="標楷體"/>
          <w:sz w:val="28"/>
        </w:rPr>
        <w:t>一</w:t>
      </w:r>
      <w:proofErr w:type="gramEnd"/>
      <w:r>
        <w:rPr>
          <w:rFonts w:ascii="標楷體" w:eastAsia="標楷體" w:hAnsi="標楷體"/>
          <w:sz w:val="28"/>
        </w:rPr>
        <w:t>)以偽造、變造之文件投標。</w:t>
      </w:r>
    </w:p>
    <w:p w:rsidR="005A1B4A" w:rsidRDefault="005A1B4A" w:rsidP="00134198">
      <w:pPr>
        <w:pStyle w:val="Textbody"/>
        <w:spacing w:line="400" w:lineRule="exact"/>
        <w:ind w:firstLine="848"/>
        <w:rPr>
          <w:rFonts w:ascii="標楷體" w:eastAsia="標楷體" w:hAnsi="標楷體"/>
        </w:rPr>
      </w:pPr>
      <w:r>
        <w:rPr>
          <w:rFonts w:ascii="標楷體" w:eastAsia="標楷體" w:hAnsi="標楷體"/>
          <w:sz w:val="28"/>
        </w:rPr>
        <w:t xml:space="preserve">  (二)投標廠商另行借用他人名義或證件投標。</w:t>
      </w:r>
    </w:p>
    <w:p w:rsidR="005A1B4A" w:rsidRDefault="005A1B4A" w:rsidP="00134198">
      <w:pPr>
        <w:pStyle w:val="Textbody"/>
        <w:spacing w:line="400" w:lineRule="exact"/>
        <w:ind w:left="850"/>
        <w:rPr>
          <w:rFonts w:ascii="標楷體" w:eastAsia="標楷體" w:hAnsi="標楷體"/>
        </w:rPr>
      </w:pPr>
      <w:r>
        <w:rPr>
          <w:rFonts w:ascii="標楷體" w:eastAsia="標楷體" w:hAnsi="標楷體"/>
          <w:sz w:val="28"/>
        </w:rPr>
        <w:t xml:space="preserve">  (三)冒用他人名義或證件投標。</w:t>
      </w:r>
    </w:p>
    <w:p w:rsidR="005A1B4A" w:rsidRDefault="005A1B4A" w:rsidP="00134198">
      <w:pPr>
        <w:pStyle w:val="Textbody"/>
        <w:spacing w:line="400" w:lineRule="exact"/>
        <w:ind w:left="850"/>
        <w:rPr>
          <w:rFonts w:ascii="標楷體" w:eastAsia="標楷體" w:hAnsi="標楷體"/>
        </w:rPr>
      </w:pPr>
      <w:r>
        <w:rPr>
          <w:rFonts w:ascii="標楷體" w:eastAsia="標楷體" w:hAnsi="標楷體"/>
          <w:sz w:val="28"/>
        </w:rPr>
        <w:t xml:space="preserve">  (四)在報價有效期間內撤回其報價。</w:t>
      </w:r>
    </w:p>
    <w:p w:rsidR="005A1B4A" w:rsidRDefault="005A1B4A" w:rsidP="00134198">
      <w:pPr>
        <w:pStyle w:val="Textbody"/>
        <w:spacing w:line="400" w:lineRule="exact"/>
        <w:ind w:left="850"/>
        <w:rPr>
          <w:rFonts w:ascii="標楷體" w:eastAsia="標楷體" w:hAnsi="標楷體"/>
        </w:rPr>
      </w:pPr>
      <w:r>
        <w:rPr>
          <w:rFonts w:ascii="標楷體" w:eastAsia="標楷體" w:hAnsi="標楷體"/>
          <w:sz w:val="28"/>
        </w:rPr>
        <w:t xml:space="preserve">  (五)開標後應得標者不接受決標或未預繳貨款及拒不簽約者。</w:t>
      </w:r>
    </w:p>
    <w:p w:rsidR="005A1B4A" w:rsidRDefault="005A1B4A" w:rsidP="00134198">
      <w:pPr>
        <w:pStyle w:val="Textbody"/>
        <w:spacing w:line="400" w:lineRule="exact"/>
        <w:ind w:left="850"/>
        <w:rPr>
          <w:rFonts w:ascii="標楷體" w:eastAsia="標楷體" w:hAnsi="標楷體"/>
        </w:rPr>
      </w:pPr>
      <w:r>
        <w:rPr>
          <w:rFonts w:ascii="標楷體" w:eastAsia="標楷體" w:hAnsi="標楷體"/>
          <w:sz w:val="28"/>
        </w:rPr>
        <w:t xml:space="preserve">  (六)得標後未於規定（通知）期限內履約。</w:t>
      </w:r>
    </w:p>
    <w:p w:rsidR="005A1B4A" w:rsidRDefault="005A1B4A" w:rsidP="00134198">
      <w:pPr>
        <w:pStyle w:val="Textbody"/>
        <w:spacing w:line="400" w:lineRule="exact"/>
        <w:ind w:left="847"/>
        <w:rPr>
          <w:rFonts w:ascii="標楷體" w:eastAsia="標楷體" w:hAnsi="標楷體"/>
        </w:rPr>
      </w:pPr>
      <w:r>
        <w:rPr>
          <w:rFonts w:ascii="標楷體" w:eastAsia="標楷體" w:hAnsi="標楷體"/>
          <w:sz w:val="28"/>
        </w:rPr>
        <w:t xml:space="preserve">  (七)其他經主管機關認定有影響標售公正之違反法令行為者。</w:t>
      </w:r>
    </w:p>
    <w:p w:rsidR="005A1B4A" w:rsidRDefault="005A1B4A" w:rsidP="00134198">
      <w:pPr>
        <w:pStyle w:val="Textbody"/>
        <w:spacing w:line="400" w:lineRule="exact"/>
        <w:rPr>
          <w:rFonts w:ascii="標楷體" w:eastAsia="標楷體" w:hAnsi="標楷體"/>
          <w:sz w:val="28"/>
        </w:rPr>
      </w:pPr>
      <w:r>
        <w:rPr>
          <w:rFonts w:ascii="標楷體" w:eastAsia="標楷體" w:hAnsi="標楷體"/>
          <w:sz w:val="28"/>
        </w:rPr>
        <w:t>二十</w:t>
      </w:r>
      <w:r>
        <w:rPr>
          <w:rFonts w:ascii="標楷體" w:eastAsia="標楷體" w:hAnsi="標楷體" w:hint="eastAsia"/>
          <w:sz w:val="28"/>
        </w:rPr>
        <w:t>五</w:t>
      </w:r>
      <w:r>
        <w:rPr>
          <w:rFonts w:ascii="標楷體" w:eastAsia="標楷體" w:hAnsi="標楷體"/>
          <w:sz w:val="28"/>
        </w:rPr>
        <w:t>、投標廠商遞送投標文件之內容及份數：</w:t>
      </w:r>
    </w:p>
    <w:p w:rsidR="005A1B4A" w:rsidRPr="001B627E" w:rsidRDefault="005A1B4A" w:rsidP="00134198">
      <w:pPr>
        <w:pStyle w:val="Textbody"/>
        <w:spacing w:line="400" w:lineRule="exact"/>
        <w:ind w:left="989" w:hanging="137"/>
        <w:rPr>
          <w:rFonts w:ascii="標楷體" w:eastAsia="標楷體" w:hAnsi="標楷體"/>
          <w:sz w:val="28"/>
        </w:rPr>
      </w:pPr>
      <w:r>
        <w:rPr>
          <w:rFonts w:ascii="標楷體" w:eastAsia="標楷體" w:hAnsi="標楷體"/>
          <w:sz w:val="28"/>
        </w:rPr>
        <w:t xml:space="preserve">  (</w:t>
      </w:r>
      <w:proofErr w:type="gramStart"/>
      <w:r>
        <w:rPr>
          <w:rFonts w:ascii="標楷體" w:eastAsia="標楷體" w:hAnsi="標楷體"/>
          <w:sz w:val="28"/>
        </w:rPr>
        <w:t>一</w:t>
      </w:r>
      <w:proofErr w:type="gramEnd"/>
      <w:r>
        <w:rPr>
          <w:rFonts w:ascii="標楷體" w:eastAsia="標楷體" w:hAnsi="標楷體"/>
          <w:sz w:val="28"/>
        </w:rPr>
        <w:t>)投標文件封面。</w:t>
      </w:r>
    </w:p>
    <w:p w:rsidR="005A1B4A" w:rsidRPr="001B627E" w:rsidRDefault="005A1B4A" w:rsidP="00134198">
      <w:pPr>
        <w:pStyle w:val="Textbody"/>
        <w:spacing w:line="400" w:lineRule="exact"/>
        <w:ind w:left="989" w:hanging="137"/>
        <w:rPr>
          <w:rFonts w:ascii="標楷體" w:eastAsia="標楷體" w:hAnsi="標楷體"/>
          <w:sz w:val="28"/>
        </w:rPr>
      </w:pPr>
      <w:r>
        <w:rPr>
          <w:rFonts w:ascii="標楷體" w:eastAsia="標楷體" w:hAnsi="標楷體"/>
          <w:sz w:val="28"/>
        </w:rPr>
        <w:t xml:space="preserve">  (二)資格證明文件</w:t>
      </w:r>
      <w:r w:rsidRPr="001B627E">
        <w:rPr>
          <w:rFonts w:ascii="標楷體" w:eastAsia="標楷體" w:hAnsi="標楷體"/>
          <w:sz w:val="28"/>
        </w:rPr>
        <w:t>1</w:t>
      </w:r>
      <w:r>
        <w:rPr>
          <w:rFonts w:ascii="標楷體" w:eastAsia="標楷體" w:hAnsi="標楷體"/>
          <w:sz w:val="28"/>
        </w:rPr>
        <w:t>份：請檢附依法登記或設立之證明文件。</w:t>
      </w:r>
    </w:p>
    <w:p w:rsidR="005A1B4A" w:rsidRPr="001B627E" w:rsidRDefault="005A1B4A" w:rsidP="00134198">
      <w:pPr>
        <w:pStyle w:val="Textbody"/>
        <w:spacing w:line="400" w:lineRule="exact"/>
        <w:ind w:left="989" w:hanging="137"/>
        <w:rPr>
          <w:rFonts w:ascii="標楷體" w:eastAsia="標楷體" w:hAnsi="標楷體"/>
          <w:sz w:val="28"/>
        </w:rPr>
      </w:pPr>
      <w:r>
        <w:rPr>
          <w:rFonts w:ascii="標楷體" w:eastAsia="標楷體" w:hAnsi="標楷體"/>
          <w:sz w:val="28"/>
        </w:rPr>
        <w:t xml:space="preserve"> </w:t>
      </w:r>
      <w:r>
        <w:rPr>
          <w:rFonts w:ascii="標楷體" w:eastAsia="標楷體" w:hAnsi="標楷體" w:hint="eastAsia"/>
          <w:sz w:val="28"/>
        </w:rPr>
        <w:t xml:space="preserve"> </w:t>
      </w:r>
      <w:r>
        <w:rPr>
          <w:rFonts w:ascii="標楷體" w:eastAsia="標楷體" w:hAnsi="標楷體"/>
          <w:sz w:val="28"/>
        </w:rPr>
        <w:t>(三)投標廠商聲明書</w:t>
      </w:r>
      <w:r w:rsidRPr="001B627E">
        <w:rPr>
          <w:rFonts w:ascii="標楷體" w:eastAsia="標楷體" w:hAnsi="標楷體"/>
          <w:sz w:val="28"/>
        </w:rPr>
        <w:t>1</w:t>
      </w:r>
      <w:r>
        <w:rPr>
          <w:rFonts w:ascii="標楷體" w:eastAsia="標楷體" w:hAnsi="標楷體"/>
          <w:sz w:val="28"/>
        </w:rPr>
        <w:t>份。</w:t>
      </w:r>
    </w:p>
    <w:p w:rsidR="005A1B4A" w:rsidRPr="001B627E" w:rsidRDefault="005A1B4A" w:rsidP="00134198">
      <w:pPr>
        <w:pStyle w:val="Textbody"/>
        <w:spacing w:line="400" w:lineRule="exact"/>
        <w:ind w:left="1702" w:hanging="851"/>
        <w:rPr>
          <w:rFonts w:ascii="標楷體" w:eastAsia="標楷體" w:hAnsi="標楷體"/>
          <w:sz w:val="28"/>
        </w:rPr>
      </w:pPr>
      <w:r>
        <w:rPr>
          <w:rFonts w:ascii="標楷體" w:eastAsia="標楷體" w:hAnsi="標楷體"/>
          <w:sz w:val="28"/>
        </w:rPr>
        <w:t xml:space="preserve">  (四)投標廠商授權書</w:t>
      </w:r>
      <w:r w:rsidRPr="001B627E">
        <w:rPr>
          <w:rFonts w:ascii="標楷體" w:eastAsia="標楷體" w:hAnsi="標楷體"/>
          <w:sz w:val="28"/>
        </w:rPr>
        <w:t>1</w:t>
      </w:r>
      <w:r>
        <w:rPr>
          <w:rFonts w:ascii="標楷體" w:eastAsia="標楷體" w:hAnsi="標楷體"/>
          <w:sz w:val="28"/>
        </w:rPr>
        <w:t>份：投標廠商得親自或出具委託書委由他人出席開標會場；投標廠商</w:t>
      </w:r>
      <w:r w:rsidR="00134198">
        <w:rPr>
          <w:rFonts w:ascii="標楷體" w:eastAsia="標楷體" w:hAnsi="標楷體" w:hint="eastAsia"/>
          <w:sz w:val="28"/>
        </w:rPr>
        <w:t>負責人</w:t>
      </w:r>
      <w:r>
        <w:rPr>
          <w:rFonts w:ascii="標楷體" w:eastAsia="標楷體" w:hAnsi="標楷體"/>
          <w:sz w:val="28"/>
        </w:rPr>
        <w:t>親自到場者，免</w:t>
      </w:r>
      <w:proofErr w:type="gramStart"/>
      <w:r>
        <w:rPr>
          <w:rFonts w:ascii="標楷體" w:eastAsia="標楷體" w:hAnsi="標楷體"/>
          <w:sz w:val="28"/>
        </w:rPr>
        <w:t>附</w:t>
      </w:r>
      <w:proofErr w:type="gramEnd"/>
      <w:r>
        <w:rPr>
          <w:rFonts w:ascii="標楷體" w:eastAsia="標楷體" w:hAnsi="標楷體"/>
          <w:sz w:val="28"/>
        </w:rPr>
        <w:t>。(</w:t>
      </w:r>
      <w:proofErr w:type="gramStart"/>
      <w:r>
        <w:rPr>
          <w:rFonts w:ascii="標楷體" w:eastAsia="標楷體" w:hAnsi="標楷體"/>
          <w:sz w:val="28"/>
        </w:rPr>
        <w:t>未附或未</w:t>
      </w:r>
      <w:proofErr w:type="gramEnd"/>
      <w:r>
        <w:rPr>
          <w:rFonts w:ascii="標楷體" w:eastAsia="標楷體" w:hAnsi="標楷體"/>
          <w:sz w:val="28"/>
        </w:rPr>
        <w:t>到場者放棄繼續比價權利)</w:t>
      </w:r>
    </w:p>
    <w:p w:rsidR="005A1B4A" w:rsidRPr="001B627E" w:rsidRDefault="005A1B4A" w:rsidP="00134198">
      <w:pPr>
        <w:pStyle w:val="Textbody"/>
        <w:spacing w:line="400" w:lineRule="exact"/>
        <w:ind w:left="989" w:hanging="137"/>
        <w:rPr>
          <w:rFonts w:ascii="標楷體" w:eastAsia="標楷體" w:hAnsi="標楷體"/>
          <w:sz w:val="28"/>
        </w:rPr>
      </w:pPr>
      <w:r>
        <w:rPr>
          <w:rFonts w:ascii="標楷體" w:eastAsia="標楷體" w:hAnsi="標楷體"/>
          <w:sz w:val="28"/>
        </w:rPr>
        <w:t xml:space="preserve"> </w:t>
      </w:r>
      <w:r>
        <w:rPr>
          <w:rFonts w:ascii="標楷體" w:eastAsia="標楷體" w:hAnsi="標楷體" w:hint="eastAsia"/>
          <w:sz w:val="28"/>
        </w:rPr>
        <w:t xml:space="preserve"> </w:t>
      </w:r>
      <w:r>
        <w:rPr>
          <w:rFonts w:ascii="標楷體" w:eastAsia="標楷體" w:hAnsi="標楷體"/>
          <w:sz w:val="28"/>
        </w:rPr>
        <w:t>(五)押標金票據</w:t>
      </w:r>
      <w:r w:rsidR="00134198">
        <w:rPr>
          <w:rFonts w:ascii="標楷體" w:eastAsia="標楷體" w:hAnsi="標楷體" w:hint="eastAsia"/>
          <w:sz w:val="28"/>
        </w:rPr>
        <w:t>或證明文件1份</w:t>
      </w:r>
      <w:r>
        <w:rPr>
          <w:rFonts w:ascii="標楷體" w:eastAsia="標楷體" w:hAnsi="標楷體"/>
          <w:sz w:val="28"/>
        </w:rPr>
        <w:t>。</w:t>
      </w:r>
    </w:p>
    <w:p w:rsidR="005A1B4A" w:rsidRPr="001B627E" w:rsidRDefault="005A1B4A" w:rsidP="00134198">
      <w:pPr>
        <w:pStyle w:val="Textbody"/>
        <w:spacing w:line="400" w:lineRule="exact"/>
        <w:ind w:left="989" w:hanging="137"/>
        <w:rPr>
          <w:rFonts w:ascii="標楷體" w:eastAsia="標楷體" w:hAnsi="標楷體"/>
          <w:b/>
          <w:sz w:val="28"/>
        </w:rPr>
      </w:pPr>
      <w:r>
        <w:rPr>
          <w:rFonts w:ascii="標楷體" w:eastAsia="標楷體" w:hAnsi="標楷體" w:hint="eastAsia"/>
          <w:sz w:val="28"/>
        </w:rPr>
        <w:t xml:space="preserve"> </w:t>
      </w:r>
      <w:r>
        <w:rPr>
          <w:rFonts w:ascii="標楷體" w:eastAsia="標楷體" w:hAnsi="標楷體"/>
          <w:sz w:val="28"/>
        </w:rPr>
        <w:t xml:space="preserve"> (六)標</w:t>
      </w:r>
      <w:r>
        <w:rPr>
          <w:rFonts w:ascii="標楷體" w:eastAsia="標楷體" w:hAnsi="標楷體" w:hint="eastAsia"/>
          <w:sz w:val="28"/>
        </w:rPr>
        <w:t>價清</w:t>
      </w:r>
      <w:r>
        <w:rPr>
          <w:rFonts w:ascii="標楷體" w:eastAsia="標楷體" w:hAnsi="標楷體"/>
          <w:sz w:val="28"/>
        </w:rPr>
        <w:t>單</w:t>
      </w:r>
      <w:r w:rsidRPr="001B627E">
        <w:rPr>
          <w:rFonts w:ascii="標楷體" w:eastAsia="標楷體" w:hAnsi="標楷體"/>
          <w:sz w:val="28"/>
        </w:rPr>
        <w:t>1</w:t>
      </w:r>
      <w:r>
        <w:rPr>
          <w:rFonts w:ascii="標楷體" w:eastAsia="標楷體" w:hAnsi="標楷體"/>
          <w:sz w:val="28"/>
        </w:rPr>
        <w:t>份。</w:t>
      </w:r>
    </w:p>
    <w:p w:rsidR="005A1B4A" w:rsidRDefault="005A1B4A" w:rsidP="00134198">
      <w:pPr>
        <w:pStyle w:val="Textbody"/>
        <w:spacing w:line="400" w:lineRule="exact"/>
        <w:ind w:left="566" w:hanging="566"/>
        <w:rPr>
          <w:rFonts w:ascii="標楷體" w:eastAsia="標楷體" w:hAnsi="標楷體"/>
          <w:sz w:val="28"/>
        </w:rPr>
      </w:pPr>
      <w:r>
        <w:rPr>
          <w:rFonts w:ascii="標楷體" w:eastAsia="標楷體" w:hAnsi="標楷體" w:hint="eastAsia"/>
          <w:sz w:val="28"/>
        </w:rPr>
        <w:t xml:space="preserve">    </w:t>
      </w:r>
      <w:r w:rsidRPr="009C50B0">
        <w:rPr>
          <w:rFonts w:ascii="標楷體" w:eastAsia="標楷體" w:hAnsi="標楷體" w:hint="eastAsia"/>
          <w:sz w:val="28"/>
        </w:rPr>
        <w:t>請將規定之所有文件</w:t>
      </w:r>
      <w:r>
        <w:rPr>
          <w:rFonts w:ascii="標楷體" w:eastAsia="標楷體" w:hAnsi="標楷體" w:hint="eastAsia"/>
          <w:sz w:val="28"/>
        </w:rPr>
        <w:t>(1式1份)</w:t>
      </w:r>
      <w:r w:rsidRPr="009C50B0">
        <w:rPr>
          <w:rFonts w:ascii="標楷體" w:eastAsia="標楷體" w:hAnsi="標楷體" w:hint="eastAsia"/>
          <w:sz w:val="28"/>
        </w:rPr>
        <w:t>一併裝入不透明之大型信封或容器妥予封裝後，標示投標案號、廠商名稱及地址等資料，並於投標截止時間前，以郵遞或專人送達；凡逾期寄達者不予受理，原件退還。</w:t>
      </w:r>
    </w:p>
    <w:p w:rsidR="005A1B4A" w:rsidRDefault="005A1B4A" w:rsidP="00134198">
      <w:pPr>
        <w:pStyle w:val="Textbody"/>
        <w:spacing w:line="400" w:lineRule="exact"/>
        <w:rPr>
          <w:rFonts w:ascii="標楷體" w:eastAsia="標楷體" w:hAnsi="標楷體"/>
          <w:sz w:val="28"/>
        </w:rPr>
      </w:pPr>
      <w:r>
        <w:rPr>
          <w:rFonts w:ascii="標楷體" w:eastAsia="標楷體" w:hAnsi="標楷體"/>
          <w:sz w:val="28"/>
        </w:rPr>
        <w:t>二十六、開標決標：</w:t>
      </w:r>
    </w:p>
    <w:p w:rsidR="005A1B4A" w:rsidRDefault="005A1B4A" w:rsidP="00134198">
      <w:pPr>
        <w:pStyle w:val="Textbody"/>
        <w:spacing w:line="400" w:lineRule="exact"/>
        <w:ind w:left="1644" w:hanging="680"/>
        <w:rPr>
          <w:rFonts w:ascii="標楷體" w:eastAsia="標楷體" w:hAnsi="標楷體"/>
        </w:rPr>
      </w:pPr>
      <w:r>
        <w:rPr>
          <w:rFonts w:ascii="標楷體" w:eastAsia="標楷體" w:hAnsi="標楷體"/>
          <w:sz w:val="28"/>
        </w:rPr>
        <w:t xml:space="preserve"> (</w:t>
      </w:r>
      <w:proofErr w:type="gramStart"/>
      <w:r>
        <w:rPr>
          <w:rFonts w:ascii="標楷體" w:eastAsia="標楷體" w:hAnsi="標楷體"/>
          <w:sz w:val="28"/>
        </w:rPr>
        <w:t>一</w:t>
      </w:r>
      <w:proofErr w:type="gramEnd"/>
      <w:r>
        <w:rPr>
          <w:rFonts w:ascii="標楷體" w:eastAsia="標楷體" w:hAnsi="標楷體"/>
          <w:sz w:val="28"/>
        </w:rPr>
        <w:t>)投標文件逾期寄達者，為不合格標，不予受理開標，原件退還投標廠商。</w:t>
      </w:r>
    </w:p>
    <w:p w:rsidR="005A1B4A" w:rsidRDefault="005A1B4A" w:rsidP="00134198">
      <w:pPr>
        <w:pStyle w:val="Textbody"/>
        <w:spacing w:line="400" w:lineRule="exact"/>
        <w:rPr>
          <w:rFonts w:ascii="標楷體" w:eastAsia="標楷體" w:hAnsi="標楷體"/>
        </w:rPr>
      </w:pPr>
      <w:r>
        <w:rPr>
          <w:rFonts w:ascii="標楷體" w:eastAsia="標楷體" w:hAnsi="標楷體"/>
          <w:sz w:val="28"/>
        </w:rPr>
        <w:t xml:space="preserve">        (二)有下列情形之</w:t>
      </w:r>
      <w:proofErr w:type="gramStart"/>
      <w:r>
        <w:rPr>
          <w:rFonts w:ascii="標楷體" w:eastAsia="標楷體" w:hAnsi="標楷體"/>
          <w:sz w:val="28"/>
        </w:rPr>
        <w:t>一</w:t>
      </w:r>
      <w:proofErr w:type="gramEnd"/>
      <w:r>
        <w:rPr>
          <w:rFonts w:ascii="標楷體" w:eastAsia="標楷體" w:hAnsi="標楷體"/>
          <w:sz w:val="28"/>
        </w:rPr>
        <w:t>者，投標無效：</w:t>
      </w:r>
    </w:p>
    <w:p w:rsidR="005A1B4A" w:rsidRDefault="005A1B4A" w:rsidP="00134198">
      <w:pPr>
        <w:pStyle w:val="Textbody"/>
        <w:spacing w:line="400" w:lineRule="exact"/>
        <w:ind w:left="1416" w:firstLine="140"/>
        <w:rPr>
          <w:rFonts w:ascii="標楷體" w:eastAsia="標楷體" w:hAnsi="標楷體"/>
        </w:rPr>
      </w:pPr>
      <w:r>
        <w:rPr>
          <w:rFonts w:ascii="Times New Roman" w:eastAsia="標楷體" w:hAnsi="Times New Roman"/>
          <w:sz w:val="28"/>
        </w:rPr>
        <w:t xml:space="preserve"> 1.</w:t>
      </w:r>
      <w:r>
        <w:rPr>
          <w:rFonts w:ascii="標楷體" w:eastAsia="標楷體" w:hAnsi="標楷體"/>
          <w:sz w:val="28"/>
        </w:rPr>
        <w:t>投標單及押標金票據兩者缺之</w:t>
      </w:r>
      <w:proofErr w:type="gramStart"/>
      <w:r>
        <w:rPr>
          <w:rFonts w:ascii="標楷體" w:eastAsia="標楷體" w:hAnsi="標楷體"/>
          <w:sz w:val="28"/>
        </w:rPr>
        <w:t>一</w:t>
      </w:r>
      <w:proofErr w:type="gramEnd"/>
      <w:r>
        <w:rPr>
          <w:rFonts w:ascii="標楷體" w:eastAsia="標楷體" w:hAnsi="標楷體"/>
          <w:sz w:val="28"/>
        </w:rPr>
        <w:t>者。</w:t>
      </w:r>
    </w:p>
    <w:p w:rsidR="005A1B4A" w:rsidRDefault="005A1B4A" w:rsidP="00134198">
      <w:pPr>
        <w:pStyle w:val="Textbody"/>
        <w:spacing w:line="400" w:lineRule="exact"/>
        <w:ind w:left="1416" w:firstLine="140"/>
        <w:rPr>
          <w:rFonts w:ascii="標楷體" w:eastAsia="標楷體" w:hAnsi="標楷體"/>
        </w:rPr>
      </w:pPr>
      <w:r>
        <w:rPr>
          <w:rFonts w:ascii="Times New Roman" w:eastAsia="標楷體" w:hAnsi="Times New Roman"/>
          <w:sz w:val="28"/>
        </w:rPr>
        <w:t xml:space="preserve"> 2.</w:t>
      </w:r>
      <w:proofErr w:type="gramStart"/>
      <w:r>
        <w:rPr>
          <w:rFonts w:ascii="標楷體" w:eastAsia="標楷體" w:hAnsi="標楷體"/>
          <w:sz w:val="28"/>
        </w:rPr>
        <w:t>押</w:t>
      </w:r>
      <w:proofErr w:type="gramEnd"/>
      <w:r>
        <w:rPr>
          <w:rFonts w:ascii="標楷體" w:eastAsia="標楷體" w:hAnsi="標楷體"/>
          <w:sz w:val="28"/>
        </w:rPr>
        <w:t>標金金額不足或票據不符本須知規定者。</w:t>
      </w:r>
    </w:p>
    <w:p w:rsidR="005A1B4A" w:rsidRDefault="005A1B4A" w:rsidP="00134198">
      <w:pPr>
        <w:pStyle w:val="Textbody"/>
        <w:spacing w:line="400" w:lineRule="exact"/>
        <w:ind w:left="1416" w:firstLine="140"/>
        <w:rPr>
          <w:rFonts w:ascii="標楷體" w:eastAsia="標楷體" w:hAnsi="標楷體"/>
        </w:rPr>
      </w:pPr>
      <w:r>
        <w:rPr>
          <w:rFonts w:ascii="Times New Roman" w:eastAsia="標楷體" w:hAnsi="Times New Roman"/>
          <w:sz w:val="28"/>
        </w:rPr>
        <w:t xml:space="preserve"> 3.</w:t>
      </w:r>
      <w:r>
        <w:rPr>
          <w:rFonts w:ascii="標楷體" w:eastAsia="標楷體" w:hAnsi="標楷體"/>
          <w:sz w:val="28"/>
        </w:rPr>
        <w:t>投標單之格式與本機關規定不符者。</w:t>
      </w:r>
    </w:p>
    <w:p w:rsidR="005A1B4A" w:rsidRDefault="005A1B4A" w:rsidP="00134198">
      <w:pPr>
        <w:pStyle w:val="Textbody"/>
        <w:spacing w:line="400" w:lineRule="exact"/>
        <w:ind w:left="1840" w:hanging="280"/>
        <w:rPr>
          <w:rFonts w:ascii="標楷體" w:eastAsia="標楷體" w:hAnsi="標楷體"/>
        </w:rPr>
      </w:pPr>
      <w:r>
        <w:rPr>
          <w:rFonts w:ascii="Times New Roman" w:eastAsia="標楷體" w:hAnsi="Times New Roman"/>
          <w:sz w:val="28"/>
        </w:rPr>
        <w:t xml:space="preserve"> 4.</w:t>
      </w:r>
      <w:r>
        <w:rPr>
          <w:rFonts w:ascii="標楷體" w:eastAsia="標楷體" w:hAnsi="標楷體"/>
          <w:sz w:val="28"/>
        </w:rPr>
        <w:t>投標單填寫之投標金額經塗改未認章或雖經認章而無法辨識，或低於標售底價者。</w:t>
      </w:r>
    </w:p>
    <w:p w:rsidR="005A1B4A" w:rsidRDefault="005A1B4A" w:rsidP="00134198">
      <w:pPr>
        <w:pStyle w:val="Textbody"/>
        <w:spacing w:line="400" w:lineRule="exact"/>
        <w:ind w:left="1843" w:hanging="283"/>
        <w:rPr>
          <w:rFonts w:ascii="標楷體" w:eastAsia="標楷體" w:hAnsi="標楷體"/>
        </w:rPr>
      </w:pPr>
      <w:r>
        <w:rPr>
          <w:rFonts w:ascii="Times New Roman" w:eastAsia="標楷體" w:hAnsi="Times New Roman"/>
          <w:sz w:val="28"/>
        </w:rPr>
        <w:lastRenderedPageBreak/>
        <w:t xml:space="preserve"> 5.</w:t>
      </w:r>
      <w:r>
        <w:rPr>
          <w:rFonts w:ascii="標楷體" w:eastAsia="標楷體" w:hAnsi="標楷體"/>
          <w:sz w:val="28"/>
        </w:rPr>
        <w:t>投標單之投標廠商名稱，經主持人及監標人共同認定無法辨識者。</w:t>
      </w:r>
    </w:p>
    <w:p w:rsidR="005A1B4A" w:rsidRDefault="005A1B4A" w:rsidP="00134198">
      <w:pPr>
        <w:pStyle w:val="Textbody"/>
        <w:spacing w:line="400" w:lineRule="exact"/>
        <w:ind w:left="1416" w:firstLine="140"/>
        <w:rPr>
          <w:rFonts w:ascii="標楷體" w:eastAsia="標楷體" w:hAnsi="標楷體"/>
        </w:rPr>
      </w:pPr>
      <w:r>
        <w:rPr>
          <w:rFonts w:ascii="Times New Roman" w:eastAsia="標楷體" w:hAnsi="Times New Roman"/>
          <w:sz w:val="28"/>
        </w:rPr>
        <w:t xml:space="preserve"> 6.</w:t>
      </w:r>
      <w:r>
        <w:rPr>
          <w:rFonts w:ascii="標楷體" w:eastAsia="標楷體" w:hAnsi="標楷體"/>
          <w:sz w:val="28"/>
        </w:rPr>
        <w:t>投標單各欄填寫不全，或所填字跡模糊者。</w:t>
      </w:r>
    </w:p>
    <w:p w:rsidR="005A1B4A" w:rsidRDefault="005A1B4A" w:rsidP="00134198">
      <w:pPr>
        <w:pStyle w:val="Textbody"/>
        <w:spacing w:line="400" w:lineRule="exact"/>
        <w:ind w:left="1841" w:hanging="286"/>
        <w:rPr>
          <w:rFonts w:ascii="標楷體" w:eastAsia="標楷體" w:hAnsi="標楷體"/>
        </w:rPr>
      </w:pPr>
      <w:r>
        <w:rPr>
          <w:rFonts w:ascii="Times New Roman" w:eastAsia="標楷體" w:hAnsi="Times New Roman"/>
          <w:sz w:val="28"/>
        </w:rPr>
        <w:t xml:space="preserve"> 7.</w:t>
      </w:r>
      <w:r>
        <w:rPr>
          <w:rFonts w:ascii="標楷體" w:eastAsia="標楷體" w:hAnsi="標楷體"/>
          <w:sz w:val="28"/>
        </w:rPr>
        <w:t>投標廠商所提出之資格證明文件影本，經本機關查驗結果與正本不符，係偽造或變造者。</w:t>
      </w:r>
    </w:p>
    <w:p w:rsidR="005A1B4A" w:rsidRDefault="005A1B4A" w:rsidP="00134198">
      <w:pPr>
        <w:pStyle w:val="Textbody"/>
        <w:spacing w:line="400" w:lineRule="exact"/>
        <w:ind w:left="1841" w:hanging="286"/>
        <w:rPr>
          <w:rFonts w:ascii="標楷體" w:eastAsia="標楷體" w:hAnsi="標楷體"/>
          <w:sz w:val="28"/>
        </w:rPr>
      </w:pPr>
      <w:r>
        <w:rPr>
          <w:rFonts w:ascii="Times New Roman" w:eastAsia="標楷體" w:hAnsi="Times New Roman"/>
          <w:sz w:val="28"/>
        </w:rPr>
        <w:t xml:space="preserve"> 8.</w:t>
      </w:r>
      <w:r>
        <w:rPr>
          <w:rFonts w:ascii="標楷體" w:eastAsia="標楷體" w:hAnsi="標楷體"/>
          <w:sz w:val="28"/>
        </w:rPr>
        <w:t>其他足以影響公平公正公開原則及正常合理開標作業之情事者，或經主持人及監標人共同認定與規定不合者。</w:t>
      </w:r>
    </w:p>
    <w:p w:rsidR="005A1B4A" w:rsidRDefault="000256E3" w:rsidP="00134198">
      <w:pPr>
        <w:pStyle w:val="Textbody"/>
        <w:spacing w:line="400" w:lineRule="exact"/>
        <w:ind w:left="1134" w:hanging="1134"/>
        <w:rPr>
          <w:rFonts w:ascii="標楷體" w:eastAsia="標楷體" w:hAnsi="標楷體"/>
          <w:sz w:val="28"/>
        </w:rPr>
      </w:pPr>
      <w:r>
        <w:rPr>
          <w:rFonts w:ascii="標楷體" w:eastAsia="標楷體" w:hAnsi="標楷體" w:hint="eastAsia"/>
          <w:sz w:val="28"/>
        </w:rPr>
        <w:t>二十七、為求過磅公正、公平</w:t>
      </w:r>
      <w:r w:rsidR="005A1B4A">
        <w:rPr>
          <w:rFonts w:ascii="標楷體" w:eastAsia="標楷體" w:hAnsi="標楷體" w:hint="eastAsia"/>
          <w:sz w:val="28"/>
        </w:rPr>
        <w:t>，本分所指定嘉義市附近公證地磅過磅，空車及裝運後皆</w:t>
      </w:r>
      <w:proofErr w:type="gramStart"/>
      <w:r w:rsidR="005A1B4A">
        <w:rPr>
          <w:rFonts w:ascii="標楷體" w:eastAsia="標楷體" w:hAnsi="標楷體" w:hint="eastAsia"/>
          <w:sz w:val="28"/>
        </w:rPr>
        <w:t>須會磅</w:t>
      </w:r>
      <w:proofErr w:type="gramEnd"/>
      <w:r w:rsidR="005A1B4A">
        <w:rPr>
          <w:rFonts w:ascii="標楷體" w:eastAsia="標楷體" w:hAnsi="標楷體" w:hint="eastAsia"/>
          <w:sz w:val="28"/>
        </w:rPr>
        <w:t>。得標廠商應於過磅後即以</w:t>
      </w:r>
      <w:proofErr w:type="gramStart"/>
      <w:r w:rsidR="005A1B4A">
        <w:rPr>
          <w:rFonts w:ascii="標楷體" w:eastAsia="標楷體" w:hAnsi="標楷體" w:hint="eastAsia"/>
          <w:sz w:val="28"/>
        </w:rPr>
        <w:t>現金或即期</w:t>
      </w:r>
      <w:proofErr w:type="gramEnd"/>
      <w:r w:rsidR="005A1B4A">
        <w:rPr>
          <w:rFonts w:ascii="標楷體" w:eastAsia="標楷體" w:hAnsi="標楷體" w:hint="eastAsia"/>
          <w:sz w:val="28"/>
        </w:rPr>
        <w:t>銀行本票辦理貨款結清手續(履約保證金得抵繳貨款)。</w:t>
      </w:r>
    </w:p>
    <w:p w:rsidR="005A1B4A" w:rsidRPr="00B13D09" w:rsidRDefault="005A1B4A" w:rsidP="00BC0052">
      <w:pPr>
        <w:pStyle w:val="Textbody"/>
        <w:spacing w:line="400" w:lineRule="exact"/>
        <w:ind w:left="1134" w:hanging="1134"/>
        <w:rPr>
          <w:rFonts w:ascii="標楷體" w:eastAsia="標楷體" w:hAnsi="標楷體"/>
          <w:sz w:val="28"/>
        </w:rPr>
      </w:pPr>
      <w:r>
        <w:rPr>
          <w:rFonts w:ascii="標楷體" w:eastAsia="標楷體" w:hAnsi="標楷體"/>
          <w:sz w:val="28"/>
        </w:rPr>
        <w:t>二十</w:t>
      </w:r>
      <w:r>
        <w:rPr>
          <w:rFonts w:ascii="標楷體" w:eastAsia="標楷體" w:hAnsi="標楷體" w:hint="eastAsia"/>
          <w:sz w:val="28"/>
        </w:rPr>
        <w:t>八</w:t>
      </w:r>
      <w:r w:rsidRPr="00B13D09">
        <w:rPr>
          <w:rFonts w:ascii="標楷體" w:eastAsia="標楷體" w:hAnsi="標楷體"/>
          <w:sz w:val="28"/>
        </w:rPr>
        <w:t>、提領及載運期限：</w:t>
      </w:r>
      <w:r>
        <w:rPr>
          <w:rFonts w:ascii="標楷體" w:eastAsia="標楷體" w:hAnsi="標楷體" w:hint="eastAsia"/>
          <w:sz w:val="28"/>
        </w:rPr>
        <w:t>決標次日起</w:t>
      </w:r>
      <w:r w:rsidR="000256E3">
        <w:rPr>
          <w:rFonts w:ascii="標楷體" w:eastAsia="標楷體" w:hAnsi="標楷體" w:hint="eastAsia"/>
          <w:sz w:val="28"/>
        </w:rPr>
        <w:t>20日</w:t>
      </w:r>
      <w:r>
        <w:rPr>
          <w:rFonts w:ascii="標楷體" w:eastAsia="標楷體" w:hAnsi="標楷體" w:hint="eastAsia"/>
          <w:sz w:val="28"/>
        </w:rPr>
        <w:t>內在本分所指定嘉義市附近公證地磅過磅，運費及過磅費等費用由得標廠商負擔。</w:t>
      </w:r>
      <w:r w:rsidRPr="00B13D09">
        <w:rPr>
          <w:rFonts w:ascii="標楷體" w:eastAsia="標楷體" w:hAnsi="標楷體"/>
          <w:sz w:val="28"/>
        </w:rPr>
        <w:t>得標廠商如未能於規定期限內完成提領及載運時，除確因天然災害及其他不可抗力情事而致影響作業並能提具證明文件者外，不得申請延期提領及載運。</w:t>
      </w:r>
      <w:r w:rsidR="00BC0052" w:rsidRPr="00BC0052">
        <w:rPr>
          <w:rFonts w:ascii="標楷體" w:eastAsia="標楷體" w:hAnsi="標楷體" w:hint="eastAsia"/>
          <w:sz w:val="28"/>
        </w:rPr>
        <w:t>逾期未</w:t>
      </w:r>
      <w:r w:rsidR="00BC0052">
        <w:rPr>
          <w:rFonts w:ascii="標楷體" w:eastAsia="標楷體" w:hAnsi="標楷體" w:hint="eastAsia"/>
          <w:sz w:val="28"/>
        </w:rPr>
        <w:t>履約</w:t>
      </w:r>
      <w:r w:rsidR="00BC0052" w:rsidRPr="00BC0052">
        <w:rPr>
          <w:rFonts w:ascii="標楷體" w:eastAsia="標楷體" w:hAnsi="標楷體" w:hint="eastAsia"/>
          <w:sz w:val="28"/>
        </w:rPr>
        <w:t>者，視為放棄得標，除沒收保證金外，得通知次得標人。</w:t>
      </w:r>
    </w:p>
    <w:p w:rsidR="005A1B4A" w:rsidRPr="00B13D09" w:rsidRDefault="005A1B4A" w:rsidP="00134198">
      <w:pPr>
        <w:pStyle w:val="Textbody"/>
        <w:spacing w:line="400" w:lineRule="exact"/>
        <w:ind w:left="1134" w:hanging="1134"/>
        <w:rPr>
          <w:rFonts w:ascii="標楷體" w:eastAsia="標楷體" w:hAnsi="標楷體"/>
          <w:sz w:val="28"/>
        </w:rPr>
      </w:pPr>
      <w:r>
        <w:rPr>
          <w:rFonts w:ascii="標楷體" w:eastAsia="標楷體" w:hAnsi="標楷體" w:hint="eastAsia"/>
          <w:sz w:val="28"/>
        </w:rPr>
        <w:t>二十九</w:t>
      </w:r>
      <w:r w:rsidR="00A654DC">
        <w:rPr>
          <w:rFonts w:ascii="標楷體" w:eastAsia="標楷體" w:hAnsi="標楷體"/>
          <w:sz w:val="28"/>
        </w:rPr>
        <w:t>、</w:t>
      </w:r>
      <w:r w:rsidR="00A654DC" w:rsidRPr="00A654DC">
        <w:rPr>
          <w:rFonts w:ascii="標楷體" w:eastAsia="標楷體" w:hAnsi="標楷體" w:hint="eastAsia"/>
          <w:sz w:val="28"/>
        </w:rPr>
        <w:t>標售明細僅供參考，依實際現場物品為準</w:t>
      </w:r>
      <w:r w:rsidR="00A654DC">
        <w:rPr>
          <w:rFonts w:ascii="標楷體" w:eastAsia="標楷體" w:hAnsi="標楷體" w:hint="eastAsia"/>
          <w:sz w:val="28"/>
        </w:rPr>
        <w:t>，</w:t>
      </w:r>
      <w:r w:rsidRPr="00B13D09">
        <w:rPr>
          <w:rFonts w:ascii="標楷體" w:eastAsia="標楷體" w:hAnsi="標楷體"/>
          <w:sz w:val="28"/>
        </w:rPr>
        <w:t>標售物之效用，按標售物現狀，得標廠商不得另外要求標售物應具有之其它效用。</w:t>
      </w:r>
    </w:p>
    <w:p w:rsidR="005A1B4A" w:rsidRPr="00B13D09" w:rsidRDefault="005A1B4A" w:rsidP="00134198">
      <w:pPr>
        <w:pStyle w:val="Textbody"/>
        <w:spacing w:line="400" w:lineRule="exact"/>
        <w:ind w:left="1134" w:hanging="1134"/>
        <w:rPr>
          <w:rFonts w:ascii="標楷體" w:eastAsia="標楷體" w:hAnsi="標楷體"/>
          <w:sz w:val="28"/>
        </w:rPr>
      </w:pPr>
      <w:r>
        <w:rPr>
          <w:rFonts w:ascii="標楷體" w:eastAsia="標楷體" w:hAnsi="標楷體"/>
          <w:sz w:val="28"/>
        </w:rPr>
        <w:t>三十</w:t>
      </w:r>
      <w:r w:rsidRPr="00B13D09">
        <w:rPr>
          <w:rFonts w:ascii="標楷體" w:eastAsia="標楷體" w:hAnsi="標楷體"/>
          <w:sz w:val="28"/>
        </w:rPr>
        <w:t>、投標廠商應詳閱投標須知，現場標的並應前往勘查，得標後如價格跌落、質量不符或災害損失，絕不要求補償。</w:t>
      </w:r>
    </w:p>
    <w:p w:rsidR="005A1B4A" w:rsidRDefault="005A1B4A" w:rsidP="00134198">
      <w:pPr>
        <w:pStyle w:val="Textbody"/>
        <w:spacing w:line="400" w:lineRule="exact"/>
        <w:ind w:left="1134" w:hanging="1134"/>
        <w:rPr>
          <w:rFonts w:ascii="標楷體" w:eastAsia="標楷體" w:hAnsi="標楷體"/>
          <w:sz w:val="28"/>
        </w:rPr>
      </w:pPr>
      <w:r w:rsidRPr="00B13D09">
        <w:rPr>
          <w:rFonts w:ascii="標楷體" w:eastAsia="標楷體" w:hAnsi="標楷體"/>
          <w:sz w:val="28"/>
        </w:rPr>
        <w:t>三十</w:t>
      </w:r>
      <w:r>
        <w:rPr>
          <w:rFonts w:ascii="標楷體" w:eastAsia="標楷體" w:hAnsi="標楷體" w:hint="eastAsia"/>
          <w:sz w:val="28"/>
        </w:rPr>
        <w:t>一</w:t>
      </w:r>
      <w:r w:rsidRPr="00B13D09">
        <w:rPr>
          <w:rFonts w:ascii="標楷體" w:eastAsia="標楷體" w:hAnsi="標楷體"/>
          <w:sz w:val="28"/>
        </w:rPr>
        <w:t>、本案所附契約書（草案）條款，請投標廠商於投標前詳細審閱，如有異議請於投標前以書面向標售機關提出，否則依本所之解釋為</w:t>
      </w:r>
      <w:proofErr w:type="gramStart"/>
      <w:r w:rsidRPr="00B13D09">
        <w:rPr>
          <w:rFonts w:ascii="標楷體" w:eastAsia="標楷體" w:hAnsi="標楷體"/>
          <w:sz w:val="28"/>
        </w:rPr>
        <w:t>準</w:t>
      </w:r>
      <w:proofErr w:type="gramEnd"/>
      <w:r w:rsidRPr="00B13D09">
        <w:rPr>
          <w:rFonts w:ascii="標楷體" w:eastAsia="標楷體" w:hAnsi="標楷體"/>
          <w:sz w:val="28"/>
        </w:rPr>
        <w:t>。</w:t>
      </w:r>
    </w:p>
    <w:p w:rsidR="005A1B4A" w:rsidRDefault="005A1B4A" w:rsidP="00134198">
      <w:pPr>
        <w:pStyle w:val="Textbody"/>
        <w:spacing w:line="400" w:lineRule="exact"/>
        <w:ind w:left="1134" w:hanging="1134"/>
        <w:rPr>
          <w:rFonts w:ascii="標楷體" w:eastAsia="標楷體" w:hAnsi="標楷體"/>
          <w:sz w:val="28"/>
        </w:rPr>
      </w:pPr>
      <w:r>
        <w:rPr>
          <w:rFonts w:ascii="標楷體" w:eastAsia="標楷體" w:hAnsi="標楷體"/>
          <w:sz w:val="28"/>
        </w:rPr>
        <w:t>三十</w:t>
      </w:r>
      <w:r>
        <w:rPr>
          <w:rFonts w:ascii="標楷體" w:eastAsia="標楷體" w:hAnsi="標楷體" w:hint="eastAsia"/>
          <w:sz w:val="28"/>
        </w:rPr>
        <w:t>二</w:t>
      </w:r>
      <w:r w:rsidRPr="00B13D09">
        <w:rPr>
          <w:rFonts w:ascii="標楷體" w:eastAsia="標楷體" w:hAnsi="標楷體"/>
          <w:sz w:val="28"/>
        </w:rPr>
        <w:t>、</w:t>
      </w:r>
      <w:r w:rsidR="00D62A04" w:rsidRPr="00D62A04">
        <w:rPr>
          <w:rFonts w:ascii="標楷體" w:eastAsia="標楷體" w:hAnsi="標楷體" w:hint="eastAsia"/>
          <w:sz w:val="28"/>
        </w:rPr>
        <w:t>本案物品放置地點多數位於本分所內(嘉義市民權路2號)，少數物品放置於溪口農場(嘉義縣溪口鄉妙崙村下崙1-20號)</w:t>
      </w:r>
      <w:r w:rsidR="00D62A04">
        <w:rPr>
          <w:rFonts w:ascii="標楷體" w:eastAsia="標楷體" w:hAnsi="標楷體" w:hint="eastAsia"/>
          <w:sz w:val="28"/>
        </w:rPr>
        <w:t>，</w:t>
      </w:r>
      <w:r w:rsidRPr="00B13D09">
        <w:rPr>
          <w:rFonts w:ascii="標楷體" w:eastAsia="標楷體" w:hAnsi="標楷體"/>
          <w:sz w:val="28"/>
        </w:rPr>
        <w:t>得標廠商不得以任何藉口</w:t>
      </w:r>
      <w:proofErr w:type="gramStart"/>
      <w:r w:rsidRPr="00B13D09">
        <w:rPr>
          <w:rFonts w:ascii="標楷體" w:eastAsia="標楷體" w:hAnsi="標楷體"/>
          <w:sz w:val="28"/>
        </w:rPr>
        <w:t>拒收標售</w:t>
      </w:r>
      <w:proofErr w:type="gramEnd"/>
      <w:r w:rsidRPr="00B13D09">
        <w:rPr>
          <w:rFonts w:ascii="標楷體" w:eastAsia="標楷體" w:hAnsi="標楷體"/>
          <w:sz w:val="28"/>
        </w:rPr>
        <w:t>物，未於規定期限內完成提領及載運，沒收履約保證金及所繳標售物價款並由標售機關依</w:t>
      </w:r>
      <w:proofErr w:type="gramStart"/>
      <w:r w:rsidRPr="00B13D09">
        <w:rPr>
          <w:rFonts w:ascii="標楷體" w:eastAsia="標楷體" w:hAnsi="標楷體"/>
          <w:sz w:val="28"/>
        </w:rPr>
        <w:t>規</w:t>
      </w:r>
      <w:proofErr w:type="gramEnd"/>
      <w:r w:rsidRPr="00B13D09">
        <w:rPr>
          <w:rFonts w:ascii="標楷體" w:eastAsia="標楷體" w:hAnsi="標楷體"/>
          <w:sz w:val="28"/>
        </w:rPr>
        <w:t>繳庫，得標廠商不得提出異議。</w:t>
      </w:r>
    </w:p>
    <w:p w:rsidR="005A1B4A" w:rsidRPr="00B13D09" w:rsidRDefault="00902381" w:rsidP="00134198">
      <w:pPr>
        <w:pStyle w:val="Textbody"/>
        <w:spacing w:line="400" w:lineRule="exact"/>
        <w:ind w:left="1134" w:hanging="1134"/>
        <w:rPr>
          <w:rFonts w:ascii="標楷體" w:eastAsia="標楷體" w:hAnsi="標楷體"/>
          <w:sz w:val="28"/>
        </w:rPr>
      </w:pPr>
      <w:r>
        <w:rPr>
          <w:rFonts w:ascii="標楷體" w:eastAsia="標楷體" w:hAnsi="標楷體" w:hint="eastAsia"/>
          <w:sz w:val="28"/>
        </w:rPr>
        <w:t>三</w:t>
      </w:r>
      <w:r w:rsidR="005A1B4A" w:rsidRPr="00B13D09">
        <w:rPr>
          <w:rFonts w:ascii="標楷體" w:eastAsia="標楷體" w:hAnsi="標楷體" w:hint="eastAsia"/>
          <w:sz w:val="28"/>
        </w:rPr>
        <w:t>十三、本</w:t>
      </w:r>
      <w:r w:rsidR="005A1B4A">
        <w:rPr>
          <w:rFonts w:ascii="標楷體" w:eastAsia="標楷體" w:hAnsi="標楷體" w:hint="eastAsia"/>
          <w:sz w:val="28"/>
        </w:rPr>
        <w:t>分</w:t>
      </w:r>
      <w:r w:rsidR="005A1B4A" w:rsidRPr="00B13D09">
        <w:rPr>
          <w:rFonts w:ascii="標楷體" w:eastAsia="標楷體" w:hAnsi="標楷體" w:hint="eastAsia"/>
          <w:sz w:val="28"/>
        </w:rPr>
        <w:t>所對於公開標售之財物不負民法物之瑕疵擔保責任，縱有內含零件數量缺少，足使其價值、效用或品質有欠缺者，亦同。得標廠商不得主張本所應負瑕疵擔保責任；得標廠商於處理該標</w:t>
      </w:r>
      <w:proofErr w:type="gramStart"/>
      <w:r w:rsidR="005A1B4A" w:rsidRPr="00B13D09">
        <w:rPr>
          <w:rFonts w:ascii="標楷體" w:eastAsia="標楷體" w:hAnsi="標楷體" w:hint="eastAsia"/>
          <w:sz w:val="28"/>
        </w:rPr>
        <w:t>的物時</w:t>
      </w:r>
      <w:proofErr w:type="gramEnd"/>
      <w:r w:rsidR="005A1B4A" w:rsidRPr="00B13D09">
        <w:rPr>
          <w:rFonts w:ascii="標楷體" w:eastAsia="標楷體" w:hAnsi="標楷體" w:hint="eastAsia"/>
          <w:sz w:val="28"/>
        </w:rPr>
        <w:t>，相關標示本</w:t>
      </w:r>
      <w:r w:rsidR="005A1B4A">
        <w:rPr>
          <w:rFonts w:ascii="標楷體" w:eastAsia="標楷體" w:hAnsi="標楷體" w:hint="eastAsia"/>
          <w:sz w:val="28"/>
        </w:rPr>
        <w:t>分</w:t>
      </w:r>
      <w:r w:rsidR="005A1B4A" w:rsidRPr="00B13D09">
        <w:rPr>
          <w:rFonts w:ascii="標楷體" w:eastAsia="標楷體" w:hAnsi="標楷體" w:hint="eastAsia"/>
          <w:sz w:val="28"/>
        </w:rPr>
        <w:t>所財物標示如標籤應清除或銷毀，並不得再利用本</w:t>
      </w:r>
      <w:r w:rsidR="005A1B4A">
        <w:rPr>
          <w:rFonts w:ascii="標楷體" w:eastAsia="標楷體" w:hAnsi="標楷體" w:hint="eastAsia"/>
          <w:sz w:val="28"/>
        </w:rPr>
        <w:t>分</w:t>
      </w:r>
      <w:r w:rsidR="005A1B4A" w:rsidRPr="00B13D09">
        <w:rPr>
          <w:rFonts w:ascii="標楷體" w:eastAsia="標楷體" w:hAnsi="標楷體" w:hint="eastAsia"/>
          <w:sz w:val="28"/>
        </w:rPr>
        <w:t>所名稱權屬。</w:t>
      </w:r>
    </w:p>
    <w:p w:rsidR="005A1B4A" w:rsidRPr="00B13D09" w:rsidRDefault="005A1B4A" w:rsidP="00134198">
      <w:pPr>
        <w:pStyle w:val="Textbody"/>
        <w:spacing w:line="400" w:lineRule="exact"/>
        <w:ind w:left="1134" w:hanging="1134"/>
        <w:rPr>
          <w:rFonts w:ascii="標楷體" w:eastAsia="標楷體" w:hAnsi="標楷體"/>
          <w:sz w:val="28"/>
        </w:rPr>
      </w:pPr>
      <w:r>
        <w:rPr>
          <w:rFonts w:ascii="標楷體" w:eastAsia="標楷體" w:hAnsi="標楷體"/>
          <w:sz w:val="28"/>
        </w:rPr>
        <w:t>三十</w:t>
      </w:r>
      <w:r w:rsidR="00290B62">
        <w:rPr>
          <w:rFonts w:ascii="標楷體" w:eastAsia="標楷體" w:hAnsi="標楷體" w:hint="eastAsia"/>
          <w:sz w:val="28"/>
        </w:rPr>
        <w:t>四</w:t>
      </w:r>
      <w:bookmarkStart w:id="0" w:name="_GoBack"/>
      <w:bookmarkEnd w:id="0"/>
      <w:r w:rsidRPr="00B13D09">
        <w:rPr>
          <w:rFonts w:ascii="標楷體" w:eastAsia="標楷體" w:hAnsi="標楷體"/>
          <w:sz w:val="28"/>
        </w:rPr>
        <w:t>、本投標須知未列事項，悉依相關法令規定辦理。</w:t>
      </w:r>
    </w:p>
    <w:p w:rsidR="00074154" w:rsidRPr="005A1B4A" w:rsidRDefault="00074154" w:rsidP="00134198">
      <w:pPr>
        <w:spacing w:line="400" w:lineRule="exact"/>
      </w:pPr>
    </w:p>
    <w:sectPr w:rsidR="00074154" w:rsidRPr="005A1B4A" w:rsidSect="00134198">
      <w:footerReference w:type="default" r:id="rId7"/>
      <w:pgSz w:w="11906" w:h="16838"/>
      <w:pgMar w:top="720" w:right="720" w:bottom="720" w:left="720" w:header="851" w:footer="17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4ED" w:rsidRDefault="005524ED" w:rsidP="00134198">
      <w:r>
        <w:separator/>
      </w:r>
    </w:p>
  </w:endnote>
  <w:endnote w:type="continuationSeparator" w:id="0">
    <w:p w:rsidR="005524ED" w:rsidRDefault="005524ED" w:rsidP="00134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2556723"/>
      <w:docPartObj>
        <w:docPartGallery w:val="Page Numbers (Bottom of Page)"/>
        <w:docPartUnique/>
      </w:docPartObj>
    </w:sdtPr>
    <w:sdtEndPr/>
    <w:sdtContent>
      <w:p w:rsidR="00134198" w:rsidRDefault="00134198">
        <w:pPr>
          <w:pStyle w:val="a6"/>
          <w:jc w:val="center"/>
        </w:pPr>
        <w:r>
          <w:fldChar w:fldCharType="begin"/>
        </w:r>
        <w:r>
          <w:instrText>PAGE   \* MERGEFORMAT</w:instrText>
        </w:r>
        <w:r>
          <w:fldChar w:fldCharType="separate"/>
        </w:r>
        <w:r w:rsidR="00290B62" w:rsidRPr="00290B62">
          <w:rPr>
            <w:noProof/>
            <w:lang w:val="zh-TW"/>
          </w:rPr>
          <w:t>3</w:t>
        </w:r>
        <w:r>
          <w:fldChar w:fldCharType="end"/>
        </w:r>
      </w:p>
    </w:sdtContent>
  </w:sdt>
  <w:p w:rsidR="00134198" w:rsidRDefault="0013419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4ED" w:rsidRDefault="005524ED" w:rsidP="00134198">
      <w:r>
        <w:separator/>
      </w:r>
    </w:p>
  </w:footnote>
  <w:footnote w:type="continuationSeparator" w:id="0">
    <w:p w:rsidR="005524ED" w:rsidRDefault="005524ED" w:rsidP="001341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B4A"/>
    <w:rsid w:val="00024074"/>
    <w:rsid w:val="000256E3"/>
    <w:rsid w:val="00074154"/>
    <w:rsid w:val="00134198"/>
    <w:rsid w:val="00234EBB"/>
    <w:rsid w:val="002632B3"/>
    <w:rsid w:val="00272911"/>
    <w:rsid w:val="002844B8"/>
    <w:rsid w:val="00290B62"/>
    <w:rsid w:val="004501C3"/>
    <w:rsid w:val="004E71FC"/>
    <w:rsid w:val="005524ED"/>
    <w:rsid w:val="005A1B4A"/>
    <w:rsid w:val="005A554D"/>
    <w:rsid w:val="005C5FDE"/>
    <w:rsid w:val="00606386"/>
    <w:rsid w:val="00675B03"/>
    <w:rsid w:val="00902381"/>
    <w:rsid w:val="00A654DC"/>
    <w:rsid w:val="00B30E5D"/>
    <w:rsid w:val="00BC0052"/>
    <w:rsid w:val="00C04BC5"/>
    <w:rsid w:val="00CC4E5E"/>
    <w:rsid w:val="00D62A04"/>
    <w:rsid w:val="00ED7DA8"/>
    <w:rsid w:val="00F5355F"/>
    <w:rsid w:val="00FE23AE"/>
    <w:rsid w:val="00FF2B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37E6E6-95C1-4FC6-8157-BD3C4325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5A1B4A"/>
    <w:pPr>
      <w:widowControl/>
      <w:suppressAutoHyphens/>
      <w:autoSpaceDN w:val="0"/>
      <w:spacing w:after="140" w:line="288" w:lineRule="auto"/>
      <w:textAlignment w:val="baseline"/>
    </w:pPr>
    <w:rPr>
      <w:rFonts w:ascii="Liberation Serif" w:eastAsia="新細明體" w:hAnsi="Liberation Serif" w:cs="Mangal"/>
      <w:kern w:val="3"/>
      <w:szCs w:val="24"/>
      <w:lang w:bidi="hi-IN"/>
    </w:rPr>
  </w:style>
  <w:style w:type="character" w:styleId="a3">
    <w:name w:val="Hyperlink"/>
    <w:basedOn w:val="a0"/>
    <w:uiPriority w:val="99"/>
    <w:unhideWhenUsed/>
    <w:rsid w:val="005A1B4A"/>
    <w:rPr>
      <w:color w:val="0563C1" w:themeColor="hyperlink"/>
      <w:u w:val="single"/>
    </w:rPr>
  </w:style>
  <w:style w:type="paragraph" w:styleId="a4">
    <w:name w:val="header"/>
    <w:basedOn w:val="a"/>
    <w:link w:val="a5"/>
    <w:uiPriority w:val="99"/>
    <w:unhideWhenUsed/>
    <w:rsid w:val="00134198"/>
    <w:pPr>
      <w:tabs>
        <w:tab w:val="center" w:pos="4153"/>
        <w:tab w:val="right" w:pos="8306"/>
      </w:tabs>
      <w:snapToGrid w:val="0"/>
    </w:pPr>
    <w:rPr>
      <w:sz w:val="20"/>
      <w:szCs w:val="20"/>
    </w:rPr>
  </w:style>
  <w:style w:type="character" w:customStyle="1" w:styleId="a5">
    <w:name w:val="頁首 字元"/>
    <w:basedOn w:val="a0"/>
    <w:link w:val="a4"/>
    <w:uiPriority w:val="99"/>
    <w:rsid w:val="00134198"/>
    <w:rPr>
      <w:sz w:val="20"/>
      <w:szCs w:val="20"/>
    </w:rPr>
  </w:style>
  <w:style w:type="paragraph" w:styleId="a6">
    <w:name w:val="footer"/>
    <w:basedOn w:val="a"/>
    <w:link w:val="a7"/>
    <w:uiPriority w:val="99"/>
    <w:unhideWhenUsed/>
    <w:rsid w:val="00134198"/>
    <w:pPr>
      <w:tabs>
        <w:tab w:val="center" w:pos="4153"/>
        <w:tab w:val="right" w:pos="8306"/>
      </w:tabs>
      <w:snapToGrid w:val="0"/>
    </w:pPr>
    <w:rPr>
      <w:sz w:val="20"/>
      <w:szCs w:val="20"/>
    </w:rPr>
  </w:style>
  <w:style w:type="character" w:customStyle="1" w:styleId="a7">
    <w:name w:val="頁尾 字元"/>
    <w:basedOn w:val="a0"/>
    <w:link w:val="a6"/>
    <w:uiPriority w:val="99"/>
    <w:rsid w:val="00134198"/>
    <w:rPr>
      <w:sz w:val="20"/>
      <w:szCs w:val="20"/>
    </w:rPr>
  </w:style>
  <w:style w:type="paragraph" w:styleId="a8">
    <w:name w:val="Balloon Text"/>
    <w:basedOn w:val="a"/>
    <w:link w:val="a9"/>
    <w:uiPriority w:val="99"/>
    <w:semiHidden/>
    <w:unhideWhenUsed/>
    <w:rsid w:val="002844B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844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d350@tari.gov.t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4</Pages>
  <Words>483</Words>
  <Characters>2755</Characters>
  <Application>Microsoft Office Word</Application>
  <DocSecurity>0</DocSecurity>
  <Lines>22</Lines>
  <Paragraphs>6</Paragraphs>
  <ScaleCrop>false</ScaleCrop>
  <Company/>
  <LinksUpToDate>false</LinksUpToDate>
  <CharactersWithSpaces>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2023-10-23T00:16:00Z</cp:lastPrinted>
  <dcterms:created xsi:type="dcterms:W3CDTF">2023-09-30T08:04:00Z</dcterms:created>
  <dcterms:modified xsi:type="dcterms:W3CDTF">2023-10-26T11:02:00Z</dcterms:modified>
</cp:coreProperties>
</file>