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22431" w:type="dxa"/>
        <w:jc w:val="center"/>
        <w:tblLook w:val="04A0" w:firstRow="1" w:lastRow="0" w:firstColumn="1" w:lastColumn="0" w:noHBand="0" w:noVBand="1"/>
      </w:tblPr>
      <w:tblGrid>
        <w:gridCol w:w="1073"/>
        <w:gridCol w:w="1523"/>
        <w:gridCol w:w="1460"/>
        <w:gridCol w:w="1326"/>
        <w:gridCol w:w="6360"/>
        <w:gridCol w:w="5678"/>
        <w:gridCol w:w="1882"/>
        <w:gridCol w:w="1705"/>
        <w:gridCol w:w="1424"/>
      </w:tblGrid>
      <w:tr w:rsidR="000A0E0B" w:rsidTr="00A04CFA">
        <w:trPr>
          <w:trHeight w:val="983"/>
          <w:tblHeader/>
          <w:jc w:val="center"/>
        </w:trPr>
        <w:tc>
          <w:tcPr>
            <w:tcW w:w="1073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3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60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326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6360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3540" cy="549910"/>
                      <wp:effectExtent l="0" t="0" r="0" b="0"/>
                      <wp:wrapNone/>
                      <wp:docPr id="1" name="影像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3000" cy="54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A0E0B" w:rsidRDefault="00996A72">
                                  <w:pPr>
                                    <w:pStyle w:val="af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>行政院農業委員會農業試驗所作物組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>110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影像1" o:spid="_x0000_s1026" style="position:absolute;left:0;text-align:left;margin-left:113.05pt;margin-top:-63.5pt;width:430.2pt;height:43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" stroked="f">
                      <v:textbox>
                        <w:txbxContent>
                          <w:p w:rsidR="000A0E0B" w:rsidRDefault="00996A72">
                            <w:pPr>
                              <w:pStyle w:val="af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行政院農業委員會農業試驗所作物組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110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8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2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工作報酬</w:t>
            </w:r>
          </w:p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新臺幣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元</w:t>
            </w:r>
            <w:r>
              <w:rPr>
                <w:rFonts w:ascii="Times New Roman" w:hAnsi="Times New Roman" w:cs="Times New Roman"/>
                <w:b/>
              </w:rPr>
              <w:t>)/</w:t>
            </w:r>
            <w:r>
              <w:rPr>
                <w:rFonts w:ascii="Times New Roman" w:hAnsi="Times New Roman" w:cs="Times New Roman"/>
                <w:b/>
              </w:rPr>
              <w:t>月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5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甄選方式及</w:t>
            </w:r>
          </w:p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24" w:type="dxa"/>
            <w:vAlign w:val="center"/>
          </w:tcPr>
          <w:p w:rsidR="000A0E0B" w:rsidRDefault="0099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B87D9D" w:rsidTr="002E7A68">
        <w:trPr>
          <w:trHeight w:val="5209"/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級</w:t>
            </w:r>
          </w:p>
          <w:p w:rsidR="00B87D9D" w:rsidRDefault="00AC55D1" w:rsidP="00B87D9D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G-0801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作物組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類</w:t>
            </w:r>
          </w:p>
          <w:p w:rsidR="00B87D9D" w:rsidRPr="00477528" w:rsidRDefault="00B87D9D" w:rsidP="00B87D9D">
            <w:pPr>
              <w:spacing w:line="4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7528">
              <w:rPr>
                <w:rFonts w:ascii="Times New Roman" w:hAnsi="Times New Roman" w:cs="Times New Roman"/>
                <w:color w:val="FF0000"/>
              </w:rPr>
              <w:t>(</w:t>
            </w:r>
            <w:r w:rsidRPr="00477528">
              <w:rPr>
                <w:rFonts w:ascii="新細明體" w:eastAsia="新細明體" w:hAnsi="新細明體" w:cs="新細明體" w:hint="eastAsia"/>
                <w:color w:val="FF0000"/>
              </w:rPr>
              <w:t>稻作</w:t>
            </w:r>
            <w:r w:rsidRPr="00477528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正取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  <w:p w:rsidR="00B87D9D" w:rsidRDefault="00B87D9D" w:rsidP="00B87D9D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備取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pStyle w:val="ac"/>
              <w:numPr>
                <w:ilvl w:val="0"/>
                <w:numId w:val="14"/>
              </w:numPr>
              <w:suppressAutoHyphens w:val="0"/>
              <w:spacing w:line="440" w:lineRule="exact"/>
              <w:ind w:left="274" w:hanging="27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學歷：專科、大學或研究所畢業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B87D9D" w:rsidRDefault="00B87D9D" w:rsidP="00B87D9D">
            <w:pPr>
              <w:pStyle w:val="ac"/>
              <w:numPr>
                <w:ilvl w:val="0"/>
                <w:numId w:val="14"/>
              </w:numPr>
              <w:suppressAutoHyphens w:val="0"/>
              <w:spacing w:line="440" w:lineRule="exact"/>
              <w:ind w:left="274" w:hanging="27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科系：農學或生物相關科系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B87D9D" w:rsidRDefault="00B87D9D" w:rsidP="00B87D9D">
            <w:pPr>
              <w:pStyle w:val="ac"/>
              <w:numPr>
                <w:ilvl w:val="0"/>
                <w:numId w:val="14"/>
              </w:numPr>
              <w:suppressAutoHyphens w:val="0"/>
              <w:spacing w:line="440" w:lineRule="exact"/>
              <w:ind w:left="274" w:hanging="27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具水稻等農園藝相關工作經驗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年以上尤佳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Pr="00E94BA5" w:rsidRDefault="00B87D9D" w:rsidP="00B87D9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ind w:left="352" w:hanging="352"/>
              <w:jc w:val="both"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協助田間育種材料的高通量性狀資料收集。</w:t>
            </w:r>
          </w:p>
          <w:p w:rsidR="00B87D9D" w:rsidRPr="00E94BA5" w:rsidRDefault="00B87D9D" w:rsidP="00B87D9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ind w:left="352" w:hanging="352"/>
              <w:jc w:val="both"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具有無人機操作證照為佳。</w:t>
            </w:r>
          </w:p>
          <w:p w:rsidR="00B87D9D" w:rsidRDefault="00B87D9D" w:rsidP="00B87D9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ind w:left="352" w:hanging="352"/>
              <w:jc w:val="both"/>
              <w:rPr>
                <w:rFonts w:asciiTheme="minorEastAsia" w:hAnsiTheme="minorEastAsia"/>
                <w:kern w:val="0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能夠協助進行影像資料分析。</w:t>
            </w:r>
          </w:p>
          <w:p w:rsidR="00B87D9D" w:rsidRDefault="00B87D9D" w:rsidP="00B87D9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ind w:left="352" w:hanging="352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具有田間性狀與資料收集及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採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樣能力。</w:t>
            </w:r>
          </w:p>
          <w:p w:rsidR="00B87D9D" w:rsidRDefault="00B87D9D" w:rsidP="00B87D9D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ind w:left="352" w:hanging="35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具有收集試驗所需報告及樣本能力。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筆試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Cs w:val="24"/>
              </w:rPr>
              <w:t>％</w:t>
            </w:r>
          </w:p>
          <w:p w:rsidR="00B87D9D" w:rsidRDefault="00B87D9D" w:rsidP="00B87D9D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面試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Cs w:val="24"/>
              </w:rPr>
              <w:t>％</w:t>
            </w:r>
          </w:p>
          <w:p w:rsidR="00B87D9D" w:rsidRDefault="00B87D9D" w:rsidP="00B87D9D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實務操作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>
              <w:rPr>
                <w:rFonts w:ascii="Times New Roman" w:hAnsi="Times New Roman" w:cs="Times New Roman" w:hint="eastAsia"/>
                <w:szCs w:val="24"/>
              </w:rPr>
              <w:t>％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B87D9D" w:rsidRDefault="00B87D9D" w:rsidP="00B87D9D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筆試</w:t>
            </w:r>
            <w:r>
              <w:rPr>
                <w:rFonts w:ascii="新細明體" w:hAnsi="新細明體" w:cs="Times New Roman" w:hint="eastAsia"/>
              </w:rPr>
              <w:t>：</w:t>
            </w:r>
          </w:p>
          <w:p w:rsidR="00B87D9D" w:rsidRDefault="00B87D9D" w:rsidP="00B87D9D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作物</w:t>
            </w:r>
            <w:r>
              <w:rPr>
                <w:rFonts w:ascii="Times New Roman" w:hAnsi="Times New Roman" w:cs="Times New Roman" w:hint="eastAsia"/>
                <w:szCs w:val="24"/>
              </w:rPr>
              <w:t>學</w:t>
            </w:r>
          </w:p>
          <w:p w:rsidR="00B87D9D" w:rsidRDefault="00B87D9D" w:rsidP="00B87D9D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B87D9D" w:rsidRDefault="00B87D9D" w:rsidP="00B87D9D">
            <w:pPr>
              <w:spacing w:line="400" w:lineRule="exact"/>
              <w:rPr>
                <w:rFonts w:asciiTheme="minorEastAsia" w:hAnsiTheme="minorEastAsia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實務操作</w:t>
            </w:r>
            <w:r>
              <w:rPr>
                <w:rFonts w:asciiTheme="minorEastAsia" w:hAnsiTheme="minorEastAsia" w:cs="Times New Roman" w:hint="eastAsia"/>
              </w:rPr>
              <w:t>：</w:t>
            </w:r>
          </w:p>
          <w:p w:rsidR="00B87D9D" w:rsidRDefault="00B87D9D" w:rsidP="00B87D9D">
            <w:pPr>
              <w:spacing w:line="40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功能性標誌設計</w:t>
            </w:r>
          </w:p>
        </w:tc>
      </w:tr>
    </w:tbl>
    <w:p w:rsidR="000A0E0B" w:rsidRDefault="000A0E0B"/>
    <w:sectPr w:rsidR="000A0E0B">
      <w:footerReference w:type="default" r:id="rId8"/>
      <w:pgSz w:w="23811" w:h="16838" w:orient="landscape"/>
      <w:pgMar w:top="1350" w:right="1440" w:bottom="1530" w:left="144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E2" w:rsidRDefault="002113E2">
      <w:r>
        <w:separator/>
      </w:r>
    </w:p>
  </w:endnote>
  <w:endnote w:type="continuationSeparator" w:id="0">
    <w:p w:rsidR="002113E2" w:rsidRDefault="002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997099"/>
      <w:docPartObj>
        <w:docPartGallery w:val="Page Numbers (Bottom of Page)"/>
        <w:docPartUnique/>
      </w:docPartObj>
    </w:sdtPr>
    <w:sdtEndPr/>
    <w:sdtContent>
      <w:p w:rsidR="000A0E0B" w:rsidRDefault="00996A7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C55D1">
          <w:rPr>
            <w:noProof/>
          </w:rPr>
          <w:t>1</w:t>
        </w:r>
        <w:r>
          <w:fldChar w:fldCharType="end"/>
        </w:r>
      </w:p>
    </w:sdtContent>
  </w:sdt>
  <w:p w:rsidR="000A0E0B" w:rsidRDefault="000A0E0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E2" w:rsidRDefault="002113E2">
      <w:r>
        <w:separator/>
      </w:r>
    </w:p>
  </w:footnote>
  <w:footnote w:type="continuationSeparator" w:id="0">
    <w:p w:rsidR="002113E2" w:rsidRDefault="0021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FBE"/>
    <w:multiLevelType w:val="multilevel"/>
    <w:tmpl w:val="21B209E2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abstractNum w:abstractNumId="1">
    <w:nsid w:val="03C30B1F"/>
    <w:multiLevelType w:val="multilevel"/>
    <w:tmpl w:val="959E5736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4A37C7"/>
    <w:multiLevelType w:val="multilevel"/>
    <w:tmpl w:val="03785D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1D294F"/>
    <w:multiLevelType w:val="multilevel"/>
    <w:tmpl w:val="F8CEAB9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4">
    <w:nsid w:val="26F3600D"/>
    <w:multiLevelType w:val="multilevel"/>
    <w:tmpl w:val="558EAF5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D033C1"/>
    <w:multiLevelType w:val="multilevel"/>
    <w:tmpl w:val="6C1E58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>
    <w:nsid w:val="2E9372C2"/>
    <w:multiLevelType w:val="multilevel"/>
    <w:tmpl w:val="A64A00E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66303"/>
    <w:multiLevelType w:val="multilevel"/>
    <w:tmpl w:val="696A613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831F55"/>
    <w:multiLevelType w:val="multilevel"/>
    <w:tmpl w:val="70BEB14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>
    <w:nsid w:val="3B7666D9"/>
    <w:multiLevelType w:val="multilevel"/>
    <w:tmpl w:val="C2D4D83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595328"/>
    <w:multiLevelType w:val="multilevel"/>
    <w:tmpl w:val="C928B030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7A306B"/>
    <w:multiLevelType w:val="multilevel"/>
    <w:tmpl w:val="5D90B5B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D2E12"/>
    <w:multiLevelType w:val="multilevel"/>
    <w:tmpl w:val="53A438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3">
    <w:nsid w:val="5CCF337A"/>
    <w:multiLevelType w:val="multilevel"/>
    <w:tmpl w:val="08D669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4">
    <w:nsid w:val="641B3BB5"/>
    <w:multiLevelType w:val="multilevel"/>
    <w:tmpl w:val="7B2E016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703FC3"/>
    <w:multiLevelType w:val="multilevel"/>
    <w:tmpl w:val="D7EE6A7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1F4DD1"/>
    <w:multiLevelType w:val="multilevel"/>
    <w:tmpl w:val="02525B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B96601"/>
    <w:multiLevelType w:val="multilevel"/>
    <w:tmpl w:val="12D0080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66225C"/>
    <w:multiLevelType w:val="multilevel"/>
    <w:tmpl w:val="A314C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3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0B"/>
    <w:rsid w:val="000A0E0B"/>
    <w:rsid w:val="000F43A1"/>
    <w:rsid w:val="002113E2"/>
    <w:rsid w:val="002A69C5"/>
    <w:rsid w:val="002E7A68"/>
    <w:rsid w:val="004468C3"/>
    <w:rsid w:val="00473BDD"/>
    <w:rsid w:val="00477528"/>
    <w:rsid w:val="005A082B"/>
    <w:rsid w:val="005D5857"/>
    <w:rsid w:val="006E58AB"/>
    <w:rsid w:val="007437F6"/>
    <w:rsid w:val="00884B94"/>
    <w:rsid w:val="008C2C22"/>
    <w:rsid w:val="00996A72"/>
    <w:rsid w:val="00A04CFA"/>
    <w:rsid w:val="00A063F6"/>
    <w:rsid w:val="00A536DC"/>
    <w:rsid w:val="00A55690"/>
    <w:rsid w:val="00AC55D1"/>
    <w:rsid w:val="00B83BE5"/>
    <w:rsid w:val="00B87D9D"/>
    <w:rsid w:val="00B97CAA"/>
    <w:rsid w:val="00BD4637"/>
    <w:rsid w:val="00CA31A1"/>
    <w:rsid w:val="00CA3557"/>
    <w:rsid w:val="00E94BA5"/>
    <w:rsid w:val="00FA6D57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6546F-3C25-4B5E-B3BE-6D097AE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CA2152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CA2152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編號字元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391BD8"/>
    <w:pPr>
      <w:ind w:left="480"/>
    </w:p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semiHidden/>
    <w:unhideWhenUsed/>
    <w:qFormat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A0611A"/>
    <w:pPr>
      <w:widowControl w:val="0"/>
    </w:pPr>
    <w:rPr>
      <w:rFonts w:ascii="微軟正黑體" w:eastAsia="微軟正黑體" w:hAnsi="微軟正黑體" w:cs="微軟正黑體"/>
      <w:color w:val="000000"/>
      <w:kern w:val="0"/>
      <w:sz w:val="24"/>
      <w:szCs w:val="24"/>
    </w:rPr>
  </w:style>
  <w:style w:type="paragraph" w:customStyle="1" w:styleId="af1">
    <w:name w:val="外框內容"/>
    <w:basedOn w:val="a"/>
    <w:qFormat/>
  </w:style>
  <w:style w:type="numbering" w:customStyle="1" w:styleId="123">
    <w:name w:val="編號 123"/>
    <w:qFormat/>
  </w:style>
  <w:style w:type="table" w:styleId="af2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FE74-C14D-43F1-A979-9E260BA4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C.M.T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人事室-陳芃聿</dc:creator>
  <dc:description/>
  <cp:lastModifiedBy>秘書室-張富洲</cp:lastModifiedBy>
  <cp:revision>2</cp:revision>
  <cp:lastPrinted>2018-11-20T01:47:00Z</cp:lastPrinted>
  <dcterms:created xsi:type="dcterms:W3CDTF">2021-04-16T07:21:00Z</dcterms:created>
  <dcterms:modified xsi:type="dcterms:W3CDTF">2021-04-16T07:21:00Z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