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122" w:rsidRDefault="00531AB5" w:rsidP="00531AB5">
      <w:pPr>
        <w:spacing w:beforeLines="50" w:before="180" w:line="360" w:lineRule="auto"/>
        <w:jc w:val="center"/>
        <w:rPr>
          <w:rFonts w:ascii="華康標楷體(P)" w:eastAsia="華康標楷體(P)" w:hAnsiTheme="minorEastAsia"/>
          <w:b/>
          <w:sz w:val="32"/>
          <w:szCs w:val="32"/>
        </w:rPr>
      </w:pPr>
      <w:r w:rsidRPr="002F72C3">
        <w:rPr>
          <w:rFonts w:ascii="華康標楷體(P)" w:eastAsia="華康標楷體(P)" w:hAnsiTheme="minorEastAsia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8CED99" wp14:editId="0C83E7D8">
                <wp:simplePos x="0" y="0"/>
                <wp:positionH relativeFrom="column">
                  <wp:posOffset>-363220</wp:posOffset>
                </wp:positionH>
                <wp:positionV relativeFrom="paragraph">
                  <wp:posOffset>-309880</wp:posOffset>
                </wp:positionV>
                <wp:extent cx="806450" cy="378460"/>
                <wp:effectExtent l="0" t="0" r="13335" b="215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122" w:rsidRPr="00E664C4" w:rsidRDefault="00DA5122" w:rsidP="00DA5122">
                            <w:pPr>
                              <w:pStyle w:val="Default"/>
                              <w:snapToGrid w:val="0"/>
                              <w:ind w:right="6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E664C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8CED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8.6pt;margin-top:-24.4pt;width:63.5pt;height:29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">
                <v:textbox>
                  <w:txbxContent>
                    <w:p w:rsidR="00DA5122" w:rsidRPr="00E664C4" w:rsidRDefault="00DA5122" w:rsidP="00DA5122">
                      <w:pPr>
                        <w:pStyle w:val="Default"/>
                        <w:snapToGrid w:val="0"/>
                        <w:ind w:right="6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E664C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DA5122" w:rsidRPr="002F72C3">
        <w:rPr>
          <w:rFonts w:ascii="華康標楷體(P)" w:eastAsia="華康標楷體(P)" w:hAnsiTheme="minorEastAsia" w:hint="eastAsia"/>
          <w:b/>
          <w:sz w:val="32"/>
          <w:szCs w:val="32"/>
        </w:rPr>
        <w:t>孤挺花台農1號(紅粉佳人)、</w:t>
      </w:r>
      <w:r w:rsidR="00DA5122" w:rsidRPr="002F72C3">
        <w:rPr>
          <w:rFonts w:ascii="華康標楷體(P)" w:eastAsia="華康標楷體(P)" w:hAnsiTheme="minorEastAsia" w:cs="華康標楷體(P)" w:hint="eastAsia"/>
          <w:b/>
          <w:sz w:val="32"/>
          <w:szCs w:val="32"/>
        </w:rPr>
        <w:t>台農2號</w:t>
      </w:r>
      <w:r w:rsidR="00DA5122" w:rsidRPr="002F72C3">
        <w:rPr>
          <w:rFonts w:ascii="華康標楷體(P)" w:eastAsia="華康標楷體(P)" w:hAnsiTheme="minorEastAsia" w:hint="eastAsia"/>
          <w:b/>
          <w:sz w:val="32"/>
          <w:szCs w:val="32"/>
        </w:rPr>
        <w:t xml:space="preserve"> (</w:t>
      </w:r>
      <w:r w:rsidR="00DA5122" w:rsidRPr="002F72C3">
        <w:rPr>
          <w:rFonts w:ascii="華康標楷體(P)" w:eastAsia="華康標楷體(P)" w:hAnsiTheme="minorEastAsia" w:cs="華康標楷體(P)" w:hint="eastAsia"/>
          <w:b/>
          <w:sz w:val="32"/>
          <w:szCs w:val="32"/>
        </w:rPr>
        <w:t>台灣之星</w:t>
      </w:r>
      <w:r w:rsidR="00DA5122" w:rsidRPr="002F72C3">
        <w:rPr>
          <w:rFonts w:ascii="華康標楷體(P)" w:eastAsia="華康標楷體(P)" w:hAnsiTheme="minorEastAsia" w:hint="eastAsia"/>
          <w:b/>
          <w:sz w:val="32"/>
          <w:szCs w:val="32"/>
        </w:rPr>
        <w:t>)品種特性簡介</w:t>
      </w:r>
    </w:p>
    <w:p w:rsidR="0093037C" w:rsidRPr="002F72C3" w:rsidRDefault="00DA5122" w:rsidP="00D472DC">
      <w:pPr>
        <w:pStyle w:val="a5"/>
        <w:numPr>
          <w:ilvl w:val="0"/>
          <w:numId w:val="2"/>
        </w:numPr>
        <w:snapToGrid w:val="0"/>
        <w:spacing w:after="0" w:line="360" w:lineRule="auto"/>
        <w:ind w:leftChars="0"/>
        <w:rPr>
          <w:rFonts w:ascii="華康標楷體(P)" w:eastAsia="華康標楷體(P)" w:hAnsi="標楷體"/>
          <w:b/>
          <w:sz w:val="28"/>
          <w:szCs w:val="28"/>
        </w:rPr>
      </w:pPr>
      <w:r w:rsidRPr="002F72C3">
        <w:rPr>
          <w:rFonts w:ascii="華康標楷體(P)" w:eastAsia="華康標楷體(P)" w:hAnsi="標楷體" w:hint="eastAsia"/>
          <w:b/>
          <w:sz w:val="28"/>
          <w:szCs w:val="28"/>
        </w:rPr>
        <w:t>品種特性：</w:t>
      </w:r>
    </w:p>
    <w:p w:rsidR="00A43887" w:rsidRPr="00A43887" w:rsidRDefault="00DA5122" w:rsidP="00E73828">
      <w:pPr>
        <w:pStyle w:val="A10"/>
        <w:numPr>
          <w:ilvl w:val="0"/>
          <w:numId w:val="4"/>
        </w:numPr>
        <w:snapToGrid w:val="0"/>
        <w:spacing w:after="0" w:line="360" w:lineRule="auto"/>
        <w:ind w:leftChars="0" w:firstLineChars="0"/>
        <w:rPr>
          <w:rFonts w:ascii="華康標楷體(P)" w:eastAsia="華康標楷體(P)" w:hAnsiTheme="majorEastAsia" w:cs="標楷體"/>
        </w:rPr>
      </w:pPr>
      <w:r w:rsidRPr="00A43887">
        <w:rPr>
          <w:rFonts w:ascii="華康標楷體(P)" w:eastAsia="華康標楷體(P)" w:hAnsiTheme="majorEastAsia" w:hint="eastAsia"/>
        </w:rPr>
        <w:t>孤挺花台農1號-紅粉佳人，為粉色鑲紅邊綠心</w:t>
      </w:r>
      <w:r w:rsidRPr="00A43887">
        <w:rPr>
          <w:rFonts w:ascii="華康標楷體(P)" w:eastAsia="華康標楷體(P)" w:hAnsiTheme="majorEastAsia" w:hint="eastAsia"/>
          <w:bCs/>
        </w:rPr>
        <w:t>中大型(寬17.5±1.2cm)</w:t>
      </w:r>
      <w:r w:rsidRPr="00A43887">
        <w:rPr>
          <w:rFonts w:ascii="華康標楷體(P)" w:eastAsia="華康標楷體(P)" w:hAnsiTheme="majorEastAsia" w:hint="eastAsia"/>
        </w:rPr>
        <w:t>重瓣品種</w:t>
      </w:r>
      <w:r w:rsidRPr="00A43887">
        <w:rPr>
          <w:rFonts w:ascii="華康標楷體(P)" w:eastAsia="華康標楷體(P)" w:hAnsiTheme="majorEastAsia" w:hint="eastAsia"/>
          <w:bCs/>
        </w:rPr>
        <w:t>。其</w:t>
      </w:r>
      <w:r w:rsidRPr="00A43887">
        <w:rPr>
          <w:rFonts w:ascii="華康標楷體(P)" w:eastAsia="華康標楷體(P)" w:hAnsiTheme="majorEastAsia" w:cs="標楷體" w:hint="eastAsia"/>
        </w:rPr>
        <w:t>花瓣正面圓形</w:t>
      </w:r>
      <w:r w:rsidRPr="00A43887">
        <w:rPr>
          <w:rFonts w:ascii="華康標楷體(P)" w:eastAsia="華康標楷體(P)" w:hAnsiTheme="majorEastAsia" w:hint="eastAsia"/>
          <w:bCs/>
        </w:rPr>
        <w:t>重瓣，為雌雄蕊整齊</w:t>
      </w:r>
      <w:r w:rsidRPr="00A43887">
        <w:rPr>
          <w:rFonts w:ascii="華康標楷體(P)" w:eastAsia="華康標楷體(P)" w:hAnsiTheme="majorEastAsia" w:cs="標楷體" w:hint="eastAsia"/>
        </w:rPr>
        <w:t>規則</w:t>
      </w:r>
      <w:r w:rsidRPr="00A43887">
        <w:rPr>
          <w:rFonts w:ascii="華康標楷體(P)" w:eastAsia="華康標楷體(P)" w:hAnsiTheme="majorEastAsia" w:hint="eastAsia"/>
          <w:bCs/>
        </w:rPr>
        <w:t>瓣化，而</w:t>
      </w:r>
      <w:r w:rsidRPr="00A43887">
        <w:rPr>
          <w:rFonts w:ascii="華康標楷體(P)" w:eastAsia="華康標楷體(P)" w:hAnsiTheme="majorEastAsia" w:cs="標楷體" w:hint="eastAsia"/>
        </w:rPr>
        <w:t>且花瓣數多</w:t>
      </w:r>
      <w:r w:rsidRPr="00A43887">
        <w:rPr>
          <w:rFonts w:ascii="華康標楷體(P)" w:eastAsia="華康標楷體(P)" w:hAnsiTheme="majorEastAsia" w:hint="eastAsia"/>
          <w:bCs/>
        </w:rPr>
        <w:t>(花瓣數</w:t>
      </w:r>
      <w:bookmarkStart w:id="0" w:name="_GoBack"/>
      <w:bookmarkEnd w:id="0"/>
      <w:r w:rsidRPr="00A43887">
        <w:rPr>
          <w:rFonts w:ascii="華康標楷體(P)" w:eastAsia="華康標楷體(P)" w:hAnsiTheme="majorEastAsia" w:hint="eastAsia"/>
          <w:bCs/>
        </w:rPr>
        <w:t>15-18)，並兼具優雅清香為其特色。</w:t>
      </w:r>
      <w:r w:rsidRPr="00A43887">
        <w:rPr>
          <w:rFonts w:ascii="華康標楷體(P)" w:eastAsia="華康標楷體(P)" w:hAnsiTheme="majorEastAsia" w:cs="標楷體" w:hint="eastAsia"/>
        </w:rPr>
        <w:t>生育強建幼年期短，球直徑5公分即可開花，為優選盆花及花壇品種。</w:t>
      </w:r>
    </w:p>
    <w:p w:rsidR="00DA5122" w:rsidRPr="00A43887" w:rsidRDefault="00DA5122" w:rsidP="00E73828">
      <w:pPr>
        <w:pStyle w:val="A10"/>
        <w:numPr>
          <w:ilvl w:val="0"/>
          <w:numId w:val="4"/>
        </w:numPr>
        <w:snapToGrid w:val="0"/>
        <w:spacing w:after="0" w:line="360" w:lineRule="auto"/>
        <w:ind w:leftChars="0" w:firstLineChars="0"/>
        <w:rPr>
          <w:rFonts w:ascii="華康標楷體(P)" w:eastAsia="華康標楷體(P)" w:hAnsiTheme="majorEastAsia" w:cs="標楷體"/>
        </w:rPr>
      </w:pPr>
      <w:r w:rsidRPr="00A43887">
        <w:rPr>
          <w:rFonts w:ascii="華康標楷體(P)" w:eastAsia="華康標楷體(P)" w:hAnsiTheme="majorEastAsia" w:cs="華康標楷體(P)" w:hint="eastAsia"/>
        </w:rPr>
        <w:t>孤挺花台農2號-台灣之星，為白</w:t>
      </w:r>
      <w:r w:rsidRPr="00A43887">
        <w:rPr>
          <w:rFonts w:ascii="華康標楷體(P)" w:eastAsia="華康標楷體(P)" w:hAnsiTheme="majorEastAsia" w:hint="eastAsia"/>
        </w:rPr>
        <w:t>色鑲紅邊綠心單瓣品種，</w:t>
      </w:r>
      <w:r w:rsidRPr="00A43887">
        <w:rPr>
          <w:rFonts w:ascii="華康標楷體(P)" w:eastAsia="華康標楷體(P)" w:hAnsiTheme="majorEastAsia" w:cs="標楷體" w:hint="eastAsia"/>
        </w:rPr>
        <w:t>花莖長中等 (</w:t>
      </w:r>
      <w:r w:rsidRPr="00A43887">
        <w:rPr>
          <w:rFonts w:ascii="華康標楷體(P)" w:eastAsia="華康標楷體(P)" w:hAnsiTheme="majorEastAsia" w:cs="標楷體" w:hint="eastAsia"/>
          <w:bCs/>
        </w:rPr>
        <w:t>花莖長約35-40公分</w:t>
      </w:r>
      <w:r w:rsidRPr="00A43887">
        <w:rPr>
          <w:rFonts w:ascii="華康標楷體(P)" w:eastAsia="華康標楷體(P)" w:hAnsiTheme="majorEastAsia" w:cs="標楷體" w:hint="eastAsia"/>
        </w:rPr>
        <w:t>)，花數多</w:t>
      </w:r>
      <w:r w:rsidRPr="00A43887">
        <w:rPr>
          <w:rFonts w:ascii="華康標楷體(P)" w:eastAsia="華康標楷體(P)" w:hAnsiTheme="majorEastAsia" w:cs="標楷體" w:hint="eastAsia"/>
          <w:bCs/>
        </w:rPr>
        <w:t>每花莖小花數4-6朵</w:t>
      </w:r>
      <w:r w:rsidRPr="00A43887">
        <w:rPr>
          <w:rFonts w:ascii="華康標楷體(P)" w:eastAsia="華康標楷體(P)" w:hAnsiTheme="majorEastAsia" w:cs="標楷體" w:hint="eastAsia"/>
        </w:rPr>
        <w:t>，花正面星形，</w:t>
      </w:r>
      <w:r w:rsidRPr="00A43887">
        <w:rPr>
          <w:rFonts w:ascii="華康標楷體(P)" w:eastAsia="華康標楷體(P)" w:hAnsiTheme="majorEastAsia" w:cs="標楷體" w:hint="eastAsia"/>
          <w:bCs/>
        </w:rPr>
        <w:t>花瓣為披針形星型花朵，外型大方及顏色亮麗</w:t>
      </w:r>
      <w:r w:rsidRPr="00A43887">
        <w:rPr>
          <w:rFonts w:ascii="華康標楷體(P)" w:eastAsia="華康標楷體(P)" w:hAnsiTheme="majorEastAsia" w:hint="eastAsia"/>
          <w:bCs/>
        </w:rPr>
        <w:t>為其特色</w:t>
      </w:r>
      <w:r w:rsidRPr="00A43887">
        <w:rPr>
          <w:rFonts w:ascii="華康標楷體(P)" w:eastAsia="華康標楷體(P)" w:hAnsiTheme="majorEastAsia" w:cs="標楷體" w:hint="eastAsia"/>
          <w:bCs/>
        </w:rPr>
        <w:t>，球周徑20-25公分可有二個花莖，</w:t>
      </w:r>
      <w:r w:rsidRPr="00A43887">
        <w:rPr>
          <w:rFonts w:ascii="華康標楷體(P)" w:eastAsia="華康標楷體(P)" w:hAnsiTheme="majorEastAsia" w:cs="標楷體" w:hint="eastAsia"/>
        </w:rPr>
        <w:t>球直徑5公分即可開花，切花瓶插壽命達11天</w:t>
      </w:r>
      <w:r w:rsidRPr="00A43887">
        <w:rPr>
          <w:rFonts w:ascii="華康標楷體(P)" w:eastAsia="華康標楷體(P)" w:hAnsiTheme="majorEastAsia" w:cs="標楷體" w:hint="eastAsia"/>
          <w:bCs/>
        </w:rPr>
        <w:t>，適合作為盆花及切花品種。</w:t>
      </w:r>
    </w:p>
    <w:p w:rsidR="00320BBD" w:rsidRPr="002F72C3" w:rsidRDefault="00320BBD" w:rsidP="00E73828">
      <w:pPr>
        <w:pStyle w:val="A10"/>
        <w:snapToGrid w:val="0"/>
        <w:spacing w:after="0" w:line="360" w:lineRule="auto"/>
        <w:ind w:leftChars="256" w:left="563" w:firstLineChars="285" w:firstLine="798"/>
        <w:rPr>
          <w:rFonts w:ascii="華康標楷體(P)" w:eastAsia="華康標楷體(P)" w:hAnsiTheme="majorEastAsia"/>
          <w:color w:val="000000"/>
        </w:rPr>
      </w:pPr>
      <w:r w:rsidRPr="002F72C3">
        <w:rPr>
          <w:rFonts w:ascii="華康標楷體(P)" w:eastAsia="華康標楷體(P)" w:hAnsiTheme="majorEastAsia" w:cs="標楷體" w:hint="eastAsia"/>
        </w:rPr>
        <w:t>以上2品種</w:t>
      </w:r>
      <w:r w:rsidRPr="002F72C3">
        <w:rPr>
          <w:rFonts w:ascii="華康標楷體(P)" w:eastAsia="華康標楷體(P)" w:hAnsiTheme="majorEastAsia" w:hint="eastAsia"/>
          <w:color w:val="000000"/>
        </w:rPr>
        <w:t>較現有之商業單瓣栽培品種，</w:t>
      </w:r>
      <w:r w:rsidRPr="002F72C3">
        <w:rPr>
          <w:rFonts w:ascii="華康標楷體(P)" w:eastAsia="華康標楷體(P)" w:hAnsiTheme="majorEastAsia" w:hint="eastAsia"/>
          <w:bCs/>
        </w:rPr>
        <w:t>其重瓣整齊或花型優雅具香味等特性</w:t>
      </w:r>
      <w:r w:rsidRPr="002F72C3">
        <w:rPr>
          <w:rFonts w:ascii="華康標楷體(P)" w:eastAsia="華康標楷體(P)" w:hAnsiTheme="majorEastAsia" w:hint="eastAsia"/>
          <w:color w:val="000000"/>
        </w:rPr>
        <w:t>，受到業者、農友及趣味栽培者之認同，符合市場需求。</w:t>
      </w:r>
    </w:p>
    <w:p w:rsidR="00C4274A" w:rsidRPr="002F72C3" w:rsidRDefault="00DA5122" w:rsidP="00E73828">
      <w:pPr>
        <w:numPr>
          <w:ilvl w:val="1"/>
          <w:numId w:val="1"/>
        </w:numPr>
        <w:snapToGrid w:val="0"/>
        <w:spacing w:after="0" w:line="360" w:lineRule="auto"/>
        <w:ind w:left="630" w:hanging="602"/>
        <w:jc w:val="both"/>
        <w:rPr>
          <w:rFonts w:ascii="華康標楷體(P)" w:eastAsia="華康標楷體(P)"/>
          <w:sz w:val="28"/>
          <w:szCs w:val="28"/>
        </w:rPr>
      </w:pPr>
      <w:r w:rsidRPr="002F72C3">
        <w:rPr>
          <w:rFonts w:ascii="華康標楷體(P)" w:eastAsia="華康標楷體(P)" w:hAnsi="標楷體" w:hint="eastAsia"/>
          <w:b/>
          <w:sz w:val="28"/>
          <w:szCs w:val="28"/>
        </w:rPr>
        <w:t>栽培管理應注意事項：</w:t>
      </w:r>
    </w:p>
    <w:p w:rsidR="00320BBD" w:rsidRDefault="00EE315B" w:rsidP="00E73828">
      <w:pPr>
        <w:snapToGrid w:val="0"/>
        <w:spacing w:after="0" w:line="360" w:lineRule="auto"/>
        <w:ind w:left="630" w:firstLineChars="200" w:firstLine="560"/>
        <w:jc w:val="both"/>
        <w:rPr>
          <w:rFonts w:ascii="華康標楷體(P)" w:eastAsia="華康標楷體(P)" w:hAnsi="華康標楷體(P)" w:cs="華康標楷體(P)"/>
          <w:bCs/>
          <w:sz w:val="28"/>
          <w:szCs w:val="28"/>
        </w:rPr>
      </w:pPr>
      <w:r>
        <w:rPr>
          <w:rFonts w:ascii="華康標楷體(P)" w:eastAsia="華康標楷體(P)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3133090</wp:posOffset>
                </wp:positionH>
                <wp:positionV relativeFrom="paragraph">
                  <wp:posOffset>1026160</wp:posOffset>
                </wp:positionV>
                <wp:extent cx="2597150" cy="2326005"/>
                <wp:effectExtent l="13970" t="5080" r="8255" b="1206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2326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379" w:rsidRDefault="00FF5379" w:rsidP="00FF53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04745" cy="1811547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圖片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6535" cy="1820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46.7pt;margin-top:80.8pt;width:204.5pt;height:18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" strokecolor="white [3212]">
                <v:textbox>
                  <w:txbxContent>
                    <w:p w:rsidR="00FF5379" w:rsidRDefault="00FF5379" w:rsidP="00FF537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04745" cy="1811547"/>
                            <wp:effectExtent l="0" t="0" r="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圖片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6535" cy="1820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標楷體(P)" w:eastAsia="華康標楷體(P)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1021715</wp:posOffset>
                </wp:positionV>
                <wp:extent cx="2717800" cy="2330450"/>
                <wp:effectExtent l="12065" t="10160" r="13335" b="1206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33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887" w:rsidRDefault="00D472DC">
                            <w:r w:rsidRPr="00D472DC">
                              <w:rPr>
                                <w:noProof/>
                              </w:rPr>
                              <w:drawing>
                                <wp:inline distT="0" distB="0" distL="0" distR="0" wp14:anchorId="147A49B6" wp14:editId="2B7CEC8C">
                                  <wp:extent cx="2493034" cy="1768475"/>
                                  <wp:effectExtent l="0" t="0" r="0" b="0"/>
                                  <wp:docPr id="2" name="Picture 8" descr="IMG_0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8" descr="IMG_01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55" cy="1770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7.55pt;margin-top:80.45pt;width:214pt;height:18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" strokecolor="white [3212]">
                <v:textbox>
                  <w:txbxContent>
                    <w:p w:rsidR="00A43887" w:rsidRDefault="00D472DC">
                      <w:r w:rsidRPr="00D472DC">
                        <w:drawing>
                          <wp:inline distT="0" distB="0" distL="0" distR="0" wp14:anchorId="147A49B6" wp14:editId="2B7CEC8C">
                            <wp:extent cx="2493034" cy="1768475"/>
                            <wp:effectExtent l="0" t="0" r="0" b="0"/>
                            <wp:docPr id="2" name="Picture 8" descr="IMG_0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8" descr="IMG_01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55" cy="1770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5122" w:rsidRPr="00A43887">
        <w:rPr>
          <w:rFonts w:ascii="華康標楷體(P)" w:eastAsia="華康標楷體(P)" w:hint="eastAsia"/>
          <w:bCs/>
          <w:sz w:val="28"/>
          <w:szCs w:val="28"/>
        </w:rPr>
        <w:t>栽培</w:t>
      </w:r>
      <w:r w:rsidR="007B664B" w:rsidRPr="00A43887">
        <w:rPr>
          <w:rFonts w:ascii="華康標楷體(P)" w:eastAsia="華康標楷體(P)" w:hint="eastAsia"/>
          <w:bCs/>
          <w:sz w:val="28"/>
          <w:szCs w:val="28"/>
        </w:rPr>
        <w:t>田區以排水良好之砂質壤土為佳</w:t>
      </w:r>
      <w:r w:rsidR="007B664B" w:rsidRPr="00A43887">
        <w:rPr>
          <w:rFonts w:ascii="華康標楷體(P)" w:eastAsia="華康標楷體(P)" w:hAnsiTheme="minorEastAsia" w:hint="eastAsia"/>
          <w:bCs/>
          <w:sz w:val="28"/>
          <w:szCs w:val="28"/>
        </w:rPr>
        <w:t>，繁殖</w:t>
      </w:r>
      <w:r w:rsidR="00DA5122" w:rsidRPr="00A43887">
        <w:rPr>
          <w:rFonts w:ascii="華康標楷體(P)" w:eastAsia="華康標楷體(P)" w:hint="eastAsia"/>
          <w:bCs/>
          <w:sz w:val="28"/>
          <w:szCs w:val="28"/>
        </w:rPr>
        <w:t>期</w:t>
      </w:r>
      <w:r w:rsidR="007B664B" w:rsidRPr="00A43887">
        <w:rPr>
          <w:rFonts w:ascii="華康標楷體(P)" w:eastAsia="華康標楷體(P)" w:hint="eastAsia"/>
          <w:bCs/>
          <w:sz w:val="28"/>
          <w:szCs w:val="28"/>
        </w:rPr>
        <w:t>間須加強炭疽病</w:t>
      </w:r>
      <w:r w:rsidR="007B664B" w:rsidRPr="00A43887">
        <w:rPr>
          <w:rFonts w:ascii="華康標楷體(P)" w:eastAsia="華康標楷體(P)" w:hAnsiTheme="minorEastAsia" w:hint="eastAsia"/>
          <w:bCs/>
          <w:sz w:val="28"/>
          <w:szCs w:val="28"/>
        </w:rPr>
        <w:t>、</w:t>
      </w:r>
      <w:r w:rsidR="007B664B" w:rsidRPr="00A43887">
        <w:rPr>
          <w:rFonts w:ascii="華康標楷體(P)" w:eastAsia="華康標楷體(P)" w:hint="eastAsia"/>
          <w:bCs/>
          <w:sz w:val="28"/>
          <w:szCs w:val="28"/>
        </w:rPr>
        <w:t>赤斑病及葉盜蟲</w:t>
      </w:r>
      <w:r w:rsidR="007B664B" w:rsidRPr="00A43887">
        <w:rPr>
          <w:rFonts w:ascii="華康標楷體(P)" w:eastAsia="華康標楷體(P)" w:hAnsiTheme="minorEastAsia" w:hint="eastAsia"/>
          <w:bCs/>
          <w:sz w:val="28"/>
          <w:szCs w:val="28"/>
        </w:rPr>
        <w:t>、</w:t>
      </w:r>
      <w:r w:rsidR="007B664B" w:rsidRPr="00A43887">
        <w:rPr>
          <w:rFonts w:ascii="華康標楷體(P)" w:eastAsia="華康標楷體(P)" w:hint="eastAsia"/>
          <w:bCs/>
          <w:sz w:val="28"/>
          <w:szCs w:val="28"/>
        </w:rPr>
        <w:t>毒蛾等病</w:t>
      </w:r>
      <w:r w:rsidR="00DA5122" w:rsidRPr="00A43887">
        <w:rPr>
          <w:rFonts w:ascii="華康標楷體(P)" w:eastAsia="華康標楷體(P)" w:hint="eastAsia"/>
          <w:bCs/>
          <w:sz w:val="28"/>
          <w:szCs w:val="28"/>
        </w:rPr>
        <w:t>蟲害防治</w:t>
      </w:r>
      <w:r w:rsidR="007B664B" w:rsidRPr="00A43887">
        <w:rPr>
          <w:rFonts w:ascii="華康標楷體(P)" w:eastAsia="華康標楷體(P)" w:hint="eastAsia"/>
          <w:bCs/>
          <w:sz w:val="28"/>
          <w:szCs w:val="28"/>
        </w:rPr>
        <w:t>管理</w:t>
      </w:r>
      <w:r w:rsidR="00DA5122" w:rsidRPr="00A43887">
        <w:rPr>
          <w:rFonts w:ascii="華康標楷體(P)" w:eastAsia="華康標楷體(P)" w:hint="eastAsia"/>
          <w:bCs/>
          <w:sz w:val="28"/>
          <w:szCs w:val="28"/>
        </w:rPr>
        <w:t>，</w:t>
      </w:r>
      <w:r w:rsidR="007B664B" w:rsidRPr="00A43887">
        <w:rPr>
          <w:rFonts w:ascii="華康標楷體(P)" w:eastAsia="華康標楷體(P)" w:hint="eastAsia"/>
          <w:bCs/>
          <w:sz w:val="28"/>
          <w:szCs w:val="28"/>
        </w:rPr>
        <w:t>並</w:t>
      </w:r>
      <w:r w:rsidR="00DA5122" w:rsidRPr="00A43887">
        <w:rPr>
          <w:rFonts w:ascii="華康標楷體(P)" w:eastAsia="華康標楷體(P)" w:hint="eastAsia"/>
          <w:bCs/>
          <w:sz w:val="28"/>
          <w:szCs w:val="28"/>
        </w:rPr>
        <w:t>避免選耕作栽培過洋蔥、百合等球根類之田區繁殖，以免根</w:t>
      </w:r>
      <w:r w:rsidR="00DA5122" w:rsidRPr="00A43887">
        <w:rPr>
          <w:rFonts w:ascii="標楷體" w:eastAsia="標楷體" w:hAnsi="標楷體" w:cs="新細明體" w:hint="eastAsia"/>
          <w:bCs/>
          <w:sz w:val="28"/>
          <w:szCs w:val="28"/>
        </w:rPr>
        <w:t>螨</w:t>
      </w:r>
      <w:r w:rsidR="00DA5122" w:rsidRPr="00A43887">
        <w:rPr>
          <w:rFonts w:ascii="華康標楷體(P)" w:eastAsia="華康標楷體(P)" w:hAnsi="華康標楷體(P)" w:cs="華康標楷體(P)" w:hint="eastAsia"/>
          <w:bCs/>
          <w:sz w:val="28"/>
          <w:szCs w:val="28"/>
        </w:rPr>
        <w:t>為害。</w:t>
      </w:r>
    </w:p>
    <w:p w:rsidR="00D472DC" w:rsidRDefault="00D472DC" w:rsidP="002F72C3">
      <w:pPr>
        <w:snapToGrid w:val="0"/>
        <w:spacing w:line="360" w:lineRule="auto"/>
        <w:ind w:left="630"/>
        <w:jc w:val="both"/>
        <w:rPr>
          <w:rFonts w:ascii="華康標楷體(P)" w:eastAsia="華康標楷體(P)" w:hAnsi="華康標楷體(P)" w:cs="華康標楷體(P)"/>
          <w:bCs/>
          <w:sz w:val="28"/>
          <w:szCs w:val="28"/>
        </w:rPr>
      </w:pPr>
    </w:p>
    <w:p w:rsidR="00D472DC" w:rsidRDefault="00D472DC" w:rsidP="002F72C3">
      <w:pPr>
        <w:snapToGrid w:val="0"/>
        <w:spacing w:line="360" w:lineRule="auto"/>
        <w:ind w:left="630"/>
        <w:jc w:val="both"/>
        <w:rPr>
          <w:rFonts w:ascii="華康標楷體(P)" w:eastAsia="華康標楷體(P)" w:hAnsi="華康標楷體(P)" w:cs="華康標楷體(P)"/>
          <w:bCs/>
          <w:sz w:val="28"/>
          <w:szCs w:val="28"/>
        </w:rPr>
      </w:pPr>
    </w:p>
    <w:p w:rsidR="00D472DC" w:rsidRDefault="00D472DC" w:rsidP="002F72C3">
      <w:pPr>
        <w:snapToGrid w:val="0"/>
        <w:spacing w:line="360" w:lineRule="auto"/>
        <w:ind w:left="630"/>
        <w:jc w:val="both"/>
        <w:rPr>
          <w:rFonts w:ascii="華康標楷體(P)" w:eastAsia="華康標楷體(P)" w:hAnsi="華康標楷體(P)" w:cs="華康標楷體(P)"/>
          <w:bCs/>
          <w:sz w:val="28"/>
          <w:szCs w:val="28"/>
        </w:rPr>
      </w:pPr>
    </w:p>
    <w:p w:rsidR="00D472DC" w:rsidRPr="002F72C3" w:rsidRDefault="00D472DC" w:rsidP="002F72C3">
      <w:pPr>
        <w:snapToGrid w:val="0"/>
        <w:spacing w:line="360" w:lineRule="auto"/>
        <w:rPr>
          <w:rFonts w:ascii="華康標楷體(P)" w:eastAsia="華康標楷體(P)"/>
          <w:sz w:val="28"/>
          <w:szCs w:val="28"/>
        </w:rPr>
      </w:pPr>
    </w:p>
    <w:p w:rsidR="008A7DC7" w:rsidRPr="002F72C3" w:rsidRDefault="00EE315B">
      <w:pPr>
        <w:rPr>
          <w:rFonts w:ascii="華康標楷體(P)" w:eastAsia="華康標楷體(P)"/>
        </w:rPr>
      </w:pPr>
      <w:r>
        <w:rPr>
          <w:rFonts w:ascii="華康標楷體(P)" w:eastAsia="華康標楷體(P)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70485</wp:posOffset>
                </wp:positionV>
                <wp:extent cx="1752600" cy="302260"/>
                <wp:effectExtent l="5715" t="7620" r="13335" b="1397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2DC" w:rsidRPr="00D472DC" w:rsidRDefault="00D472DC" w:rsidP="00D472DC">
                            <w:pPr>
                              <w:snapToGrid w:val="0"/>
                              <w:spacing w:after="0" w:line="240" w:lineRule="auto"/>
                              <w:rPr>
                                <w:rFonts w:ascii="華康標楷體(P)" w:eastAsia="華康標楷體(P)"/>
                                <w:sz w:val="24"/>
                                <w:szCs w:val="24"/>
                              </w:rPr>
                            </w:pPr>
                            <w:r w:rsidRPr="00D472DC">
                              <w:rPr>
                                <w:rFonts w:ascii="華康標楷體(P)" w:eastAsia="華康標楷體(P)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台農1號「紅粉佳人」</w:t>
                            </w:r>
                          </w:p>
                          <w:p w:rsidR="00D472DC" w:rsidRDefault="00D472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67.55pt;margin-top:5.55pt;width:138pt;height:2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" strokecolor="white [3212]">
                <v:textbox>
                  <w:txbxContent>
                    <w:p w:rsidR="00D472DC" w:rsidRPr="00D472DC" w:rsidRDefault="00D472DC" w:rsidP="00D472DC">
                      <w:pPr>
                        <w:snapToGrid w:val="0"/>
                        <w:spacing w:after="0" w:line="240" w:lineRule="auto"/>
                        <w:rPr>
                          <w:rFonts w:ascii="華康標楷體(P)" w:eastAsia="華康標楷體(P)" w:hint="eastAsia"/>
                          <w:sz w:val="24"/>
                          <w:szCs w:val="24"/>
                        </w:rPr>
                      </w:pPr>
                      <w:r w:rsidRPr="00D472DC">
                        <w:rPr>
                          <w:rFonts w:ascii="華康標楷體(P)" w:eastAsia="華康標楷體(P)" w:hint="eastAsia"/>
                          <w:b/>
                          <w:bCs/>
                          <w:sz w:val="24"/>
                          <w:szCs w:val="24"/>
                        </w:rPr>
                        <w:t>台農1號「紅粉佳人」</w:t>
                      </w:r>
                    </w:p>
                    <w:p w:rsidR="00D472DC" w:rsidRDefault="00D472DC"/>
                  </w:txbxContent>
                </v:textbox>
              </v:shape>
            </w:pict>
          </mc:Fallback>
        </mc:AlternateContent>
      </w:r>
      <w:r>
        <w:rPr>
          <w:rFonts w:ascii="華康標楷體(P)" w:eastAsia="華康標楷體(P)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106045</wp:posOffset>
                </wp:positionV>
                <wp:extent cx="1913890" cy="302260"/>
                <wp:effectExtent l="10160" t="5080" r="9525" b="698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2DC" w:rsidRPr="00D472DC" w:rsidRDefault="00D472DC" w:rsidP="00D472DC">
                            <w:pPr>
                              <w:snapToGrid w:val="0"/>
                              <w:spacing w:after="0" w:line="240" w:lineRule="auto"/>
                              <w:rPr>
                                <w:rFonts w:ascii="華康標楷體(P)" w:eastAsia="華康標楷體(P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72DC">
                              <w:rPr>
                                <w:rFonts w:ascii="華康標楷體(P)" w:eastAsia="華康標楷體(P)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台農2號「台灣之星」</w:t>
                            </w:r>
                          </w:p>
                          <w:p w:rsidR="00D472DC" w:rsidRDefault="00D472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281.65pt;margin-top:8.35pt;width:150.7pt;height:2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" strokecolor="white [3212]">
                <v:textbox>
                  <w:txbxContent>
                    <w:p w:rsidR="00D472DC" w:rsidRPr="00D472DC" w:rsidRDefault="00D472DC" w:rsidP="00D472DC">
                      <w:pPr>
                        <w:snapToGrid w:val="0"/>
                        <w:spacing w:after="0" w:line="240" w:lineRule="auto"/>
                        <w:rPr>
                          <w:rFonts w:ascii="華康標楷體(P)" w:eastAsia="華康標楷體(P)"/>
                          <w:b/>
                          <w:bCs/>
                          <w:sz w:val="24"/>
                          <w:szCs w:val="24"/>
                        </w:rPr>
                      </w:pPr>
                      <w:r w:rsidRPr="00D472DC">
                        <w:rPr>
                          <w:rFonts w:ascii="華康標楷體(P)" w:eastAsia="華康標楷體(P)" w:hint="eastAsia"/>
                          <w:b/>
                          <w:bCs/>
                          <w:sz w:val="24"/>
                          <w:szCs w:val="24"/>
                        </w:rPr>
                        <w:t>台農2號「台灣之星」</w:t>
                      </w:r>
                    </w:p>
                    <w:p w:rsidR="00D472DC" w:rsidRDefault="00D472DC"/>
                  </w:txbxContent>
                </v:textbox>
              </v:shape>
            </w:pict>
          </mc:Fallback>
        </mc:AlternateContent>
      </w:r>
    </w:p>
    <w:sectPr w:rsidR="008A7DC7" w:rsidRPr="002F72C3" w:rsidSect="002F72C3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13F" w:rsidRDefault="00D8213F" w:rsidP="007B664B">
      <w:pPr>
        <w:spacing w:line="240" w:lineRule="auto"/>
      </w:pPr>
      <w:r>
        <w:separator/>
      </w:r>
    </w:p>
  </w:endnote>
  <w:endnote w:type="continuationSeparator" w:id="0">
    <w:p w:rsidR="00D8213F" w:rsidRDefault="00D8213F" w:rsidP="007B66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華康標楷體(P)">
    <w:altName w:val="Arial Unicode MS"/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13F" w:rsidRDefault="00D8213F" w:rsidP="007B664B">
      <w:pPr>
        <w:spacing w:line="240" w:lineRule="auto"/>
      </w:pPr>
      <w:r>
        <w:separator/>
      </w:r>
    </w:p>
  </w:footnote>
  <w:footnote w:type="continuationSeparator" w:id="0">
    <w:p w:rsidR="00D8213F" w:rsidRDefault="00D8213F" w:rsidP="007B66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5B0F11"/>
    <w:multiLevelType w:val="hybridMultilevel"/>
    <w:tmpl w:val="47586EDE"/>
    <w:lvl w:ilvl="0" w:tplc="95E28EB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4540A01"/>
    <w:multiLevelType w:val="hybridMultilevel"/>
    <w:tmpl w:val="CBE2461C"/>
    <w:lvl w:ilvl="0" w:tplc="68FAB720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E857EE8"/>
    <w:multiLevelType w:val="hybridMultilevel"/>
    <w:tmpl w:val="4FF8357C"/>
    <w:lvl w:ilvl="0" w:tplc="1C66C64C">
      <w:start w:val="1"/>
      <w:numFmt w:val="taiwaneseCountingThousand"/>
      <w:lvlText w:val="(%1)"/>
      <w:lvlJc w:val="left"/>
      <w:pPr>
        <w:ind w:left="1095" w:hanging="465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90" w:hanging="480"/>
      </w:pPr>
    </w:lvl>
    <w:lvl w:ilvl="2" w:tplc="0409001B" w:tentative="1">
      <w:start w:val="1"/>
      <w:numFmt w:val="lowerRoman"/>
      <w:lvlText w:val="%3."/>
      <w:lvlJc w:val="right"/>
      <w:pPr>
        <w:ind w:left="2070" w:hanging="480"/>
      </w:pPr>
    </w:lvl>
    <w:lvl w:ilvl="3" w:tplc="0409000F" w:tentative="1">
      <w:start w:val="1"/>
      <w:numFmt w:val="decimal"/>
      <w:lvlText w:val="%4."/>
      <w:lvlJc w:val="left"/>
      <w:pPr>
        <w:ind w:left="25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30" w:hanging="480"/>
      </w:pPr>
    </w:lvl>
    <w:lvl w:ilvl="5" w:tplc="0409001B" w:tentative="1">
      <w:start w:val="1"/>
      <w:numFmt w:val="lowerRoman"/>
      <w:lvlText w:val="%6."/>
      <w:lvlJc w:val="right"/>
      <w:pPr>
        <w:ind w:left="3510" w:hanging="480"/>
      </w:pPr>
    </w:lvl>
    <w:lvl w:ilvl="6" w:tplc="0409000F" w:tentative="1">
      <w:start w:val="1"/>
      <w:numFmt w:val="decimal"/>
      <w:lvlText w:val="%7."/>
      <w:lvlJc w:val="left"/>
      <w:pPr>
        <w:ind w:left="39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70" w:hanging="480"/>
      </w:pPr>
    </w:lvl>
    <w:lvl w:ilvl="8" w:tplc="0409001B" w:tentative="1">
      <w:start w:val="1"/>
      <w:numFmt w:val="lowerRoman"/>
      <w:lvlText w:val="%9."/>
      <w:lvlJc w:val="right"/>
      <w:pPr>
        <w:ind w:left="4950" w:hanging="480"/>
      </w:pPr>
    </w:lvl>
  </w:abstractNum>
  <w:abstractNum w:abstractNumId="3">
    <w:nsid w:val="6241203C"/>
    <w:multiLevelType w:val="hybridMultilevel"/>
    <w:tmpl w:val="1390C104"/>
    <w:lvl w:ilvl="0" w:tplc="6D4C9D0E">
      <w:start w:val="1"/>
      <w:numFmt w:val="taiwaneseCountingThousand"/>
      <w:lvlText w:val="(%1)"/>
      <w:lvlJc w:val="left"/>
      <w:pPr>
        <w:ind w:left="1146" w:hanging="480"/>
      </w:pPr>
      <w:rPr>
        <w:rFonts w:hint="default"/>
      </w:rPr>
    </w:lvl>
    <w:lvl w:ilvl="1" w:tplc="415244A8">
      <w:start w:val="2"/>
      <w:numFmt w:val="taiwaneseCountingThousand"/>
      <w:lvlText w:val="%2、"/>
      <w:lvlJc w:val="left"/>
      <w:pPr>
        <w:ind w:left="186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06" w:hanging="480"/>
      </w:pPr>
    </w:lvl>
    <w:lvl w:ilvl="3" w:tplc="0409000F" w:tentative="1">
      <w:start w:val="1"/>
      <w:numFmt w:val="decimal"/>
      <w:lvlText w:val="%4."/>
      <w:lvlJc w:val="left"/>
      <w:pPr>
        <w:ind w:left="25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6" w:hanging="480"/>
      </w:pPr>
    </w:lvl>
    <w:lvl w:ilvl="5" w:tplc="0409001B" w:tentative="1">
      <w:start w:val="1"/>
      <w:numFmt w:val="lowerRoman"/>
      <w:lvlText w:val="%6."/>
      <w:lvlJc w:val="right"/>
      <w:pPr>
        <w:ind w:left="3546" w:hanging="480"/>
      </w:pPr>
    </w:lvl>
    <w:lvl w:ilvl="6" w:tplc="0409000F" w:tentative="1">
      <w:start w:val="1"/>
      <w:numFmt w:val="decimal"/>
      <w:lvlText w:val="%7."/>
      <w:lvlJc w:val="left"/>
      <w:pPr>
        <w:ind w:left="40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6" w:hanging="480"/>
      </w:pPr>
    </w:lvl>
    <w:lvl w:ilvl="8" w:tplc="0409001B" w:tentative="1">
      <w:start w:val="1"/>
      <w:numFmt w:val="lowerRoman"/>
      <w:lvlText w:val="%9."/>
      <w:lvlJc w:val="right"/>
      <w:pPr>
        <w:ind w:left="4986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BBD"/>
    <w:rsid w:val="00090FDE"/>
    <w:rsid w:val="002F72C3"/>
    <w:rsid w:val="00320BBD"/>
    <w:rsid w:val="00531AB5"/>
    <w:rsid w:val="007B664B"/>
    <w:rsid w:val="00855405"/>
    <w:rsid w:val="008A7DC7"/>
    <w:rsid w:val="0093037C"/>
    <w:rsid w:val="009A09C3"/>
    <w:rsid w:val="00A43887"/>
    <w:rsid w:val="00AF2F03"/>
    <w:rsid w:val="00C4274A"/>
    <w:rsid w:val="00D472DC"/>
    <w:rsid w:val="00D8213F"/>
    <w:rsid w:val="00DA5122"/>
    <w:rsid w:val="00DE4A08"/>
    <w:rsid w:val="00E73828"/>
    <w:rsid w:val="00EE315B"/>
    <w:rsid w:val="00FF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5D9C1E-B796-4BE3-81E6-319EEA2E7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2DC"/>
  </w:style>
  <w:style w:type="paragraph" w:styleId="1">
    <w:name w:val="heading 1"/>
    <w:basedOn w:val="a"/>
    <w:next w:val="a"/>
    <w:link w:val="10"/>
    <w:uiPriority w:val="9"/>
    <w:qFormat/>
    <w:rsid w:val="00D472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72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72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72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72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72D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72D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72D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2D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0">
    <w:name w:val="說明A1"/>
    <w:basedOn w:val="a"/>
    <w:link w:val="A11"/>
    <w:rsid w:val="00320BBD"/>
    <w:pPr>
      <w:spacing w:line="440" w:lineRule="exact"/>
      <w:ind w:leftChars="707" w:left="1980" w:hangingChars="202" w:hanging="566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A11">
    <w:name w:val="說明A1 字元"/>
    <w:link w:val="A10"/>
    <w:rsid w:val="00320BBD"/>
    <w:rPr>
      <w:rFonts w:ascii="Times New Roman" w:eastAsia="標楷體" w:hAnsi="Times New Roman" w:cs="Times New Roman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A7DC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A7DC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A5122"/>
    <w:pPr>
      <w:widowControl w:val="0"/>
      <w:autoSpaceDE w:val="0"/>
      <w:autoSpaceDN w:val="0"/>
      <w:adjustRightInd w:val="0"/>
      <w:spacing w:line="240" w:lineRule="auto"/>
    </w:pPr>
    <w:rPr>
      <w:rFonts w:ascii="DF Kai Shu" w:eastAsia="DF Kai Shu" w:hAnsi="Times New Roman" w:cs="DF Kai Shu"/>
      <w:color w:val="000000"/>
      <w:szCs w:val="24"/>
    </w:rPr>
  </w:style>
  <w:style w:type="paragraph" w:styleId="a5">
    <w:name w:val="List Paragraph"/>
    <w:basedOn w:val="a"/>
    <w:uiPriority w:val="34"/>
    <w:qFormat/>
    <w:rsid w:val="00D472DC"/>
    <w:pPr>
      <w:ind w:leftChars="200" w:left="480"/>
    </w:pPr>
  </w:style>
  <w:style w:type="paragraph" w:styleId="a6">
    <w:name w:val="header"/>
    <w:basedOn w:val="a"/>
    <w:link w:val="a7"/>
    <w:uiPriority w:val="99"/>
    <w:semiHidden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7B664B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7B664B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D472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semiHidden/>
    <w:rsid w:val="00D472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0"/>
    <w:link w:val="5"/>
    <w:uiPriority w:val="9"/>
    <w:semiHidden/>
    <w:rsid w:val="00D472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0"/>
    <w:link w:val="6"/>
    <w:uiPriority w:val="9"/>
    <w:semiHidden/>
    <w:rsid w:val="00D472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semiHidden/>
    <w:rsid w:val="00D472D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D472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b">
    <w:name w:val="標題 字元"/>
    <w:basedOn w:val="a0"/>
    <w:link w:val="aa"/>
    <w:uiPriority w:val="10"/>
    <w:rsid w:val="00D472DC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D472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0"/>
    <w:link w:val="ac"/>
    <w:uiPriority w:val="11"/>
    <w:rsid w:val="00D472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trong"/>
    <w:basedOn w:val="a0"/>
    <w:uiPriority w:val="22"/>
    <w:qFormat/>
    <w:rsid w:val="00D472DC"/>
    <w:rPr>
      <w:b/>
      <w:bCs/>
    </w:rPr>
  </w:style>
  <w:style w:type="character" w:styleId="af">
    <w:name w:val="Emphasis"/>
    <w:basedOn w:val="a0"/>
    <w:uiPriority w:val="20"/>
    <w:qFormat/>
    <w:rsid w:val="00D472DC"/>
    <w:rPr>
      <w:i/>
      <w:iCs/>
    </w:rPr>
  </w:style>
  <w:style w:type="paragraph" w:styleId="af0">
    <w:name w:val="No Spacing"/>
    <w:uiPriority w:val="1"/>
    <w:qFormat/>
    <w:rsid w:val="00D472DC"/>
    <w:pPr>
      <w:spacing w:after="0" w:line="240" w:lineRule="auto"/>
    </w:pPr>
  </w:style>
  <w:style w:type="paragraph" w:styleId="af1">
    <w:name w:val="Quote"/>
    <w:basedOn w:val="a"/>
    <w:next w:val="a"/>
    <w:link w:val="af2"/>
    <w:uiPriority w:val="29"/>
    <w:qFormat/>
    <w:rsid w:val="00D472DC"/>
    <w:rPr>
      <w:i/>
      <w:iCs/>
      <w:color w:val="000000" w:themeColor="text1"/>
    </w:rPr>
  </w:style>
  <w:style w:type="character" w:customStyle="1" w:styleId="af2">
    <w:name w:val="引文 字元"/>
    <w:basedOn w:val="a0"/>
    <w:link w:val="af1"/>
    <w:uiPriority w:val="29"/>
    <w:rsid w:val="00D472DC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D472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鮮明引文 字元"/>
    <w:basedOn w:val="a0"/>
    <w:link w:val="af3"/>
    <w:uiPriority w:val="30"/>
    <w:rsid w:val="00D472DC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D472DC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D472DC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D472DC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D472DC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D472DC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D472DC"/>
    <w:pPr>
      <w:outlineLvl w:val="9"/>
    </w:pPr>
  </w:style>
  <w:style w:type="paragraph" w:styleId="afb">
    <w:name w:val="caption"/>
    <w:basedOn w:val="a"/>
    <w:next w:val="a"/>
    <w:uiPriority w:val="35"/>
    <w:semiHidden/>
    <w:unhideWhenUsed/>
    <w:qFormat/>
    <w:rsid w:val="00D472D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5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E57D6-057C-4F03-91C3-917A2BCF0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dan.li</dc:creator>
  <cp:lastModifiedBy>angel</cp:lastModifiedBy>
  <cp:revision>7</cp:revision>
  <cp:lastPrinted>2015-12-10T03:00:00Z</cp:lastPrinted>
  <dcterms:created xsi:type="dcterms:W3CDTF">2015-12-09T02:54:00Z</dcterms:created>
  <dcterms:modified xsi:type="dcterms:W3CDTF">2015-12-10T03:00:00Z</dcterms:modified>
</cp:coreProperties>
</file>