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46" w:rsidRPr="00D227AF" w:rsidRDefault="00C657DE" w:rsidP="00C657DE">
      <w:pPr>
        <w:spacing w:line="480" w:lineRule="exact"/>
        <w:jc w:val="center"/>
        <w:rPr>
          <w:rFonts w:ascii="華康標楷體(P)" w:eastAsia="華康標楷體(P)" w:hAnsi="標楷體" w:cs="Times New Roman"/>
          <w:sz w:val="32"/>
          <w:szCs w:val="32"/>
          <w:lang w:eastAsia="zh-HK"/>
        </w:rPr>
      </w:pPr>
      <w:r w:rsidRPr="002F6F98">
        <w:rPr>
          <w:rFonts w:ascii="華康標楷體(P)" w:eastAsia="華康標楷體(P)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A0089" wp14:editId="32234A9B">
                <wp:simplePos x="0" y="0"/>
                <wp:positionH relativeFrom="column">
                  <wp:posOffset>-375285</wp:posOffset>
                </wp:positionH>
                <wp:positionV relativeFrom="paragraph">
                  <wp:posOffset>-367030</wp:posOffset>
                </wp:positionV>
                <wp:extent cx="806450" cy="344805"/>
                <wp:effectExtent l="0" t="0" r="13335" b="1714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DE" w:rsidRPr="00AF710B" w:rsidRDefault="00C657DE" w:rsidP="008D4A78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F710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9.55pt;margin-top:-28.9pt;width:63.5pt;height:27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">
                <v:textbox>
                  <w:txbxContent>
                    <w:p w:rsidR="00C657DE" w:rsidRPr="00AF710B" w:rsidRDefault="00C657DE" w:rsidP="008D4A78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F710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6F98">
        <w:rPr>
          <w:rFonts w:ascii="華康標楷體(P)" w:eastAsia="華康標楷體(P)" w:hAnsi="標楷體" w:cs="Times New Roman" w:hint="eastAsia"/>
          <w:b/>
          <w:sz w:val="32"/>
          <w:szCs w:val="32"/>
          <w:lang w:eastAsia="zh-HK"/>
        </w:rPr>
        <w:t>「</w:t>
      </w:r>
      <w:r w:rsidR="00E82CA9" w:rsidRPr="002F6F98">
        <w:rPr>
          <w:rFonts w:ascii="華康標楷體(P)" w:eastAsia="華康標楷體(P)" w:hAnsi="標楷體" w:cs="Times New Roman" w:hint="eastAsia"/>
          <w:b/>
          <w:sz w:val="32"/>
          <w:szCs w:val="32"/>
          <w:lang w:eastAsia="zh-HK"/>
        </w:rPr>
        <w:t>甘藷</w:t>
      </w:r>
      <w:proofErr w:type="gramStart"/>
      <w:r w:rsidR="00E82CA9" w:rsidRPr="002F6F98">
        <w:rPr>
          <w:rFonts w:ascii="華康標楷體(P)" w:eastAsia="華康標楷體(P)" w:hAnsi="標楷體" w:cs="Times New Roman" w:hint="eastAsia"/>
          <w:b/>
          <w:sz w:val="32"/>
          <w:szCs w:val="32"/>
          <w:lang w:eastAsia="zh-HK"/>
        </w:rPr>
        <w:t>苗插植機具</w:t>
      </w:r>
      <w:proofErr w:type="gramEnd"/>
      <w:r w:rsidR="002F6F98" w:rsidRPr="002F6F98">
        <w:rPr>
          <w:rFonts w:ascii="華康標楷體(P)" w:eastAsia="華康標楷體(P)" w:hAnsi="標楷體" w:cs="Times New Roman" w:hint="eastAsia"/>
          <w:b/>
          <w:sz w:val="32"/>
          <w:szCs w:val="32"/>
          <w:lang w:eastAsia="zh-HK"/>
        </w:rPr>
        <w:t>製造技術</w:t>
      </w:r>
      <w:r w:rsidRPr="002F6F98">
        <w:rPr>
          <w:rFonts w:ascii="華康標楷體(P)" w:eastAsia="華康標楷體(P)" w:hAnsi="標楷體" w:cs="Times New Roman" w:hint="eastAsia"/>
          <w:b/>
          <w:sz w:val="32"/>
          <w:szCs w:val="32"/>
          <w:lang w:eastAsia="zh-HK"/>
        </w:rPr>
        <w:t>」</w:t>
      </w:r>
      <w:r w:rsidR="0079582C" w:rsidRPr="002F6F98">
        <w:rPr>
          <w:rFonts w:ascii="華康標楷體(P)" w:eastAsia="華康標楷體(P)" w:hAnsi="標楷體" w:cs="Times New Roman" w:hint="eastAsia"/>
          <w:b/>
          <w:sz w:val="32"/>
          <w:szCs w:val="32"/>
          <w:lang w:eastAsia="zh-HK"/>
        </w:rPr>
        <w:t>簡</w:t>
      </w:r>
      <w:r w:rsidR="0079582C" w:rsidRPr="00D227AF">
        <w:rPr>
          <w:rFonts w:ascii="華康標楷體(P)" w:eastAsia="華康標楷體(P)" w:hAnsi="標楷體" w:cs="Times New Roman" w:hint="eastAsia"/>
          <w:sz w:val="32"/>
          <w:szCs w:val="32"/>
          <w:lang w:eastAsia="zh-HK"/>
        </w:rPr>
        <w:t>介</w:t>
      </w:r>
    </w:p>
    <w:p w:rsidR="0063273E" w:rsidRPr="00D227AF" w:rsidRDefault="0063273E" w:rsidP="00B9773F">
      <w:pPr>
        <w:snapToGrid w:val="0"/>
        <w:spacing w:line="360" w:lineRule="auto"/>
        <w:ind w:firstLineChars="202" w:firstLine="566"/>
        <w:jc w:val="center"/>
        <w:rPr>
          <w:rFonts w:ascii="華康標楷體(P)" w:eastAsia="華康標楷體(P)" w:hAnsi="Times New Roman" w:cs="Times New Roman"/>
          <w:sz w:val="28"/>
          <w:szCs w:val="28"/>
          <w:lang w:eastAsia="zh-HK"/>
        </w:rPr>
      </w:pPr>
    </w:p>
    <w:p w:rsidR="00E82CA9" w:rsidRPr="00D227AF" w:rsidRDefault="00935DA6" w:rsidP="002F6F98">
      <w:pPr>
        <w:snapToGrid w:val="0"/>
        <w:spacing w:line="360" w:lineRule="auto"/>
        <w:ind w:firstLineChars="202" w:firstLine="566"/>
        <w:jc w:val="both"/>
        <w:rPr>
          <w:rFonts w:ascii="華康標楷體(P)" w:eastAsia="華康標楷體(P)" w:hAnsi="標楷體" w:cs="Times New Roman"/>
          <w:sz w:val="28"/>
          <w:szCs w:val="28"/>
          <w:lang w:eastAsia="zh-HK"/>
        </w:rPr>
      </w:pP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本技術發展之機械</w:t>
      </w:r>
      <w:proofErr w:type="gramStart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插植樣</w:t>
      </w:r>
      <w:proofErr w:type="gramEnd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態與農民採用之水平</w:t>
      </w:r>
      <w:proofErr w:type="gramStart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插植法</w:t>
      </w:r>
      <w:proofErr w:type="gramEnd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相當，關鍵組件包含主機架</w:t>
      </w:r>
      <w:r w:rsidR="008971E6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(包含承載連接與座位安裝組件)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、</w:t>
      </w:r>
      <w:proofErr w:type="gramStart"/>
      <w:r w:rsidR="008971E6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開溝器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、插植</w:t>
      </w:r>
      <w:proofErr w:type="gramEnd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轉</w:t>
      </w:r>
      <w:bookmarkStart w:id="0" w:name="_GoBack"/>
      <w:bookmarkEnd w:id="0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盤</w:t>
      </w:r>
      <w:r w:rsidR="008971E6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與</w:t>
      </w:r>
      <w:proofErr w:type="gramStart"/>
      <w:r w:rsidR="0081271D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夾苗爪</w:t>
      </w:r>
      <w:proofErr w:type="gramEnd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、接地輪</w:t>
      </w:r>
      <w:r w:rsidR="008971E6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與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鎮壓輪等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而</w:t>
      </w:r>
      <w:proofErr w:type="gramStart"/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成</w:t>
      </w:r>
      <w:r w:rsidR="00A410E2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為插植單元</w:t>
      </w:r>
      <w:proofErr w:type="gramEnd"/>
      <w:r w:rsidR="00A410E2" w:rsidRPr="002F6F98">
        <w:rPr>
          <w:rFonts w:ascii="華康標楷體(P)" w:eastAsia="華康標楷體(P)" w:hAnsi="新細明體" w:cs="Times New Roman" w:hint="eastAsia"/>
          <w:kern w:val="0"/>
          <w:sz w:val="28"/>
          <w:szCs w:val="28"/>
          <w:lang w:eastAsia="zh-HK"/>
        </w:rPr>
        <w:t>，</w:t>
      </w:r>
      <w:r w:rsidR="00A410E2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可數個單元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組合附掛於曳引機或以專用機型式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安裝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，</w:t>
      </w:r>
      <w:r w:rsidR="00A410E2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而成為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可多行作業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機具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，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並</w:t>
      </w:r>
      <w:r w:rsidR="00A410E2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可依據地區需求調整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株距及行距</w:t>
      </w:r>
      <w:r w:rsidR="00EF7C91" w:rsidRPr="002F6F98">
        <w:rPr>
          <w:rFonts w:ascii="華康標楷體(P)" w:eastAsia="華康標楷體(P)" w:hAnsi="新細明體" w:cs="Times New Roman" w:hint="eastAsia"/>
          <w:kern w:val="0"/>
          <w:sz w:val="28"/>
          <w:szCs w:val="28"/>
        </w:rPr>
        <w:t>。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組成之機具</w:t>
      </w:r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於田間作業</w:t>
      </w:r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時</w:t>
      </w:r>
      <w:r w:rsidR="00EF7C91" w:rsidRPr="002F6F98">
        <w:rPr>
          <w:rFonts w:ascii="華康標楷體(P)" w:eastAsia="華康標楷體(P)" w:hAnsi="新細明體" w:cs="Times New Roman" w:hint="eastAsia"/>
          <w:kern w:val="0"/>
          <w:sz w:val="28"/>
          <w:szCs w:val="28"/>
        </w:rPr>
        <w:t>，</w:t>
      </w:r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人工乘坐於機具座位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以</w:t>
      </w:r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安裝甘藷</w:t>
      </w:r>
      <w:proofErr w:type="gramStart"/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苗於夾苗爪</w:t>
      </w:r>
      <w:proofErr w:type="gramEnd"/>
      <w:r w:rsidR="00AF710B" w:rsidRPr="002F6F98">
        <w:rPr>
          <w:rFonts w:ascii="華康標楷體(P)" w:eastAsia="華康標楷體(P)" w:hAnsi="新細明體" w:cs="Times New Roman" w:hint="eastAsia"/>
          <w:kern w:val="0"/>
          <w:sz w:val="28"/>
          <w:szCs w:val="28"/>
        </w:rPr>
        <w:t>，</w:t>
      </w:r>
      <w:proofErr w:type="gramStart"/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經由</w:t>
      </w:r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插植轉盤</w:t>
      </w:r>
      <w:proofErr w:type="gramEnd"/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旋</w:t>
      </w:r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轉至</w:t>
      </w:r>
      <w:proofErr w:type="gramStart"/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插植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正確</w:t>
      </w:r>
      <w:proofErr w:type="gramEnd"/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位置而釋放甘藷苗</w:t>
      </w:r>
      <w:r w:rsidR="00EF7C91" w:rsidRPr="002F6F98">
        <w:rPr>
          <w:rFonts w:ascii="華康標楷體(P)" w:eastAsia="華康標楷體(P)" w:hAnsi="新細明體" w:cs="Times New Roman" w:hint="eastAsia"/>
          <w:kern w:val="0"/>
          <w:sz w:val="28"/>
          <w:szCs w:val="28"/>
        </w:rPr>
        <w:t>，</w:t>
      </w:r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再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利用</w:t>
      </w:r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本機具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之</w:t>
      </w:r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覆土及壓實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功能</w:t>
      </w:r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而</w:t>
      </w:r>
      <w:proofErr w:type="gramStart"/>
      <w:r w:rsidR="00AF710B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完成插植動作</w:t>
      </w:r>
      <w:proofErr w:type="gramEnd"/>
      <w:r w:rsidR="00A410E2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。</w:t>
      </w:r>
      <w:proofErr w:type="gramStart"/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本插植機具</w:t>
      </w:r>
      <w:proofErr w:type="gramEnd"/>
      <w:r w:rsidR="00A410E2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技術</w:t>
      </w:r>
      <w:r w:rsidR="00A410E2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若</w:t>
      </w:r>
      <w:proofErr w:type="gramStart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採</w:t>
      </w:r>
      <w:proofErr w:type="gramEnd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3行</w:t>
      </w:r>
      <w:r w:rsidR="00A410E2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作業</w:t>
      </w:r>
      <w:r w:rsidR="00A410E2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 xml:space="preserve"> 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(總人工需求4人)達到每小時0.1公頃之田間作業能量，遠高於</w:t>
      </w:r>
      <w:proofErr w:type="gramStart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人工</w:t>
      </w:r>
      <w:r w:rsidR="00EF7C91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插植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作業</w:t>
      </w:r>
      <w:proofErr w:type="gramEnd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速度。本技術經測試，平均缺株3.6</w:t>
      </w:r>
      <w:proofErr w:type="gramStart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﹪</w:t>
      </w:r>
      <w:proofErr w:type="gramEnd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以下，存活率90</w:t>
      </w:r>
      <w:proofErr w:type="gramStart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﹪</w:t>
      </w:r>
      <w:proofErr w:type="gramEnd"/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以上，</w:t>
      </w:r>
      <w:r w:rsidR="00EA0040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可應用於</w:t>
      </w:r>
      <w:r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  <w:lang w:eastAsia="zh-HK"/>
        </w:rPr>
        <w:t>本土甘藷產業</w:t>
      </w:r>
      <w:r w:rsidR="00EA0040" w:rsidRPr="002F6F98">
        <w:rPr>
          <w:rFonts w:ascii="華康標楷體(P)" w:eastAsia="華康標楷體(P)" w:hAnsi="新細明體" w:cs="Times New Roman" w:hint="eastAsia"/>
          <w:kern w:val="0"/>
          <w:sz w:val="28"/>
          <w:szCs w:val="28"/>
          <w:lang w:eastAsia="zh-HK"/>
        </w:rPr>
        <w:t>，</w:t>
      </w:r>
      <w:r w:rsidR="00EA0040" w:rsidRPr="002F6F98">
        <w:rPr>
          <w:rFonts w:ascii="華康標楷體(P)" w:eastAsia="華康標楷體(P)" w:hAnsi="標楷體" w:cs="Times New Roman" w:hint="eastAsia"/>
          <w:kern w:val="0"/>
          <w:sz w:val="28"/>
          <w:szCs w:val="28"/>
        </w:rPr>
        <w:t>達到節省人工及高效能作業之要求</w:t>
      </w:r>
      <w:r w:rsidRPr="00D227AF">
        <w:rPr>
          <w:rFonts w:ascii="華康標楷體(P)" w:eastAsia="華康標楷體(P)" w:hAnsi="標楷體" w:cs="Times New Roman" w:hint="eastAsia"/>
          <w:sz w:val="28"/>
          <w:szCs w:val="28"/>
          <w:lang w:eastAsia="zh-HK"/>
        </w:rPr>
        <w:t>。</w:t>
      </w:r>
    </w:p>
    <w:p w:rsidR="00B64215" w:rsidRDefault="00306030" w:rsidP="00E82CA9">
      <w:pPr>
        <w:snapToGrid w:val="0"/>
        <w:spacing w:line="360" w:lineRule="auto"/>
        <w:jc w:val="center"/>
        <w:rPr>
          <w:rFonts w:ascii="華康標楷體(P)" w:eastAsia="華康標楷體(P)" w:hAnsi="Times New Roman" w:cs="Times New Roman" w:hint="eastAsia"/>
          <w:sz w:val="28"/>
          <w:szCs w:val="28"/>
        </w:rPr>
      </w:pPr>
      <w:r>
        <w:rPr>
          <w:rFonts w:ascii="華康標楷體(P)" w:eastAsia="華康標楷體(P)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5200650" cy="355282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030" w:rsidRDefault="00306030" w:rsidP="00306030">
                            <w:pPr>
                              <w:jc w:val="center"/>
                            </w:pPr>
                            <w:r w:rsidRPr="00D227AF">
                              <w:rPr>
                                <w:rFonts w:ascii="華康標楷體(P)" w:eastAsia="華康標楷體(P)" w:hAnsi="Times New Roman" w:cs="Times New Roman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7EDD95" wp14:editId="63076176">
                                  <wp:extent cx="4181874" cy="3366745"/>
                                  <wp:effectExtent l="0" t="0" r="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組合圖20180507改.bmp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8800" cy="3372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3pt;margin-top:2.2pt;width:409.5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" fillcolor="white [3201]" stroked="f" strokeweight=".5pt">
                <v:textbox>
                  <w:txbxContent>
                    <w:p w:rsidR="00306030" w:rsidRDefault="00306030" w:rsidP="00306030">
                      <w:pPr>
                        <w:jc w:val="center"/>
                      </w:pPr>
                      <w:r w:rsidRPr="00D227AF">
                        <w:rPr>
                          <w:rFonts w:ascii="華康標楷體(P)" w:eastAsia="華康標楷體(P)" w:hAnsi="Times New Roman" w:cs="Times New Roman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7EDD95" wp14:editId="63076176">
                            <wp:extent cx="4181874" cy="3366745"/>
                            <wp:effectExtent l="0" t="0" r="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組合圖20180507改.bmp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8800" cy="3372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6030" w:rsidRDefault="00306030" w:rsidP="00E82CA9">
      <w:pPr>
        <w:snapToGrid w:val="0"/>
        <w:spacing w:line="360" w:lineRule="auto"/>
        <w:jc w:val="center"/>
        <w:rPr>
          <w:rFonts w:ascii="華康標楷體(P)" w:eastAsia="華康標楷體(P)" w:hAnsi="Times New Roman" w:cs="Times New Roman" w:hint="eastAsia"/>
          <w:sz w:val="28"/>
          <w:szCs w:val="28"/>
        </w:rPr>
      </w:pPr>
    </w:p>
    <w:p w:rsidR="00306030" w:rsidRDefault="00306030" w:rsidP="00E82CA9">
      <w:pPr>
        <w:snapToGrid w:val="0"/>
        <w:spacing w:line="360" w:lineRule="auto"/>
        <w:jc w:val="center"/>
        <w:rPr>
          <w:rFonts w:ascii="華康標楷體(P)" w:eastAsia="華康標楷體(P)" w:hAnsi="Times New Roman" w:cs="Times New Roman" w:hint="eastAsia"/>
          <w:sz w:val="28"/>
          <w:szCs w:val="28"/>
        </w:rPr>
      </w:pPr>
    </w:p>
    <w:p w:rsidR="00306030" w:rsidRDefault="00306030" w:rsidP="00E82CA9">
      <w:pPr>
        <w:snapToGrid w:val="0"/>
        <w:spacing w:line="360" w:lineRule="auto"/>
        <w:jc w:val="center"/>
        <w:rPr>
          <w:rFonts w:ascii="華康標楷體(P)" w:eastAsia="華康標楷體(P)" w:hAnsi="Times New Roman" w:cs="Times New Roman" w:hint="eastAsia"/>
          <w:sz w:val="28"/>
          <w:szCs w:val="28"/>
        </w:rPr>
      </w:pPr>
    </w:p>
    <w:p w:rsidR="00306030" w:rsidRDefault="00306030" w:rsidP="00E82CA9">
      <w:pPr>
        <w:snapToGrid w:val="0"/>
        <w:spacing w:line="360" w:lineRule="auto"/>
        <w:jc w:val="center"/>
        <w:rPr>
          <w:rFonts w:ascii="華康標楷體(P)" w:eastAsia="華康標楷體(P)" w:hAnsi="Times New Roman" w:cs="Times New Roman" w:hint="eastAsia"/>
          <w:sz w:val="28"/>
          <w:szCs w:val="28"/>
        </w:rPr>
      </w:pPr>
    </w:p>
    <w:p w:rsidR="00306030" w:rsidRDefault="00306030" w:rsidP="00E82CA9">
      <w:pPr>
        <w:snapToGrid w:val="0"/>
        <w:spacing w:line="360" w:lineRule="auto"/>
        <w:jc w:val="center"/>
        <w:rPr>
          <w:rFonts w:ascii="華康標楷體(P)" w:eastAsia="華康標楷體(P)" w:hAnsi="Times New Roman" w:cs="Times New Roman" w:hint="eastAsia"/>
          <w:sz w:val="28"/>
          <w:szCs w:val="28"/>
        </w:rPr>
      </w:pPr>
    </w:p>
    <w:p w:rsidR="00306030" w:rsidRDefault="00306030" w:rsidP="00E82CA9">
      <w:pPr>
        <w:snapToGrid w:val="0"/>
        <w:spacing w:line="360" w:lineRule="auto"/>
        <w:jc w:val="center"/>
        <w:rPr>
          <w:rFonts w:ascii="華康標楷體(P)" w:eastAsia="華康標楷體(P)" w:hAnsi="Times New Roman" w:cs="Times New Roman" w:hint="eastAsia"/>
          <w:sz w:val="28"/>
          <w:szCs w:val="28"/>
        </w:rPr>
      </w:pPr>
    </w:p>
    <w:p w:rsidR="00306030" w:rsidRDefault="00306030" w:rsidP="00E82CA9">
      <w:pPr>
        <w:snapToGrid w:val="0"/>
        <w:spacing w:line="360" w:lineRule="auto"/>
        <w:jc w:val="center"/>
        <w:rPr>
          <w:rFonts w:ascii="華康標楷體(P)" w:eastAsia="華康標楷體(P)" w:hAnsi="Times New Roman" w:cs="Times New Roman" w:hint="eastAsia"/>
          <w:sz w:val="28"/>
          <w:szCs w:val="28"/>
        </w:rPr>
      </w:pPr>
    </w:p>
    <w:p w:rsidR="00306030" w:rsidRDefault="00306030" w:rsidP="00E82CA9">
      <w:pPr>
        <w:snapToGrid w:val="0"/>
        <w:spacing w:line="360" w:lineRule="auto"/>
        <w:jc w:val="center"/>
        <w:rPr>
          <w:rFonts w:ascii="華康標楷體(P)" w:eastAsia="華康標楷體(P)" w:hAnsi="Times New Roman" w:cs="Times New Roman" w:hint="eastAsia"/>
          <w:sz w:val="28"/>
          <w:szCs w:val="28"/>
        </w:rPr>
      </w:pPr>
    </w:p>
    <w:p w:rsidR="00306030" w:rsidRDefault="00306030" w:rsidP="00E82CA9">
      <w:pPr>
        <w:snapToGrid w:val="0"/>
        <w:spacing w:line="360" w:lineRule="auto"/>
        <w:jc w:val="center"/>
        <w:rPr>
          <w:rFonts w:ascii="華康標楷體(P)" w:eastAsia="華康標楷體(P)" w:hAnsi="Times New Roman" w:cs="Times New Roman" w:hint="eastAsia"/>
          <w:sz w:val="28"/>
          <w:szCs w:val="28"/>
        </w:rPr>
      </w:pPr>
    </w:p>
    <w:p w:rsidR="00B64215" w:rsidRPr="00D227AF" w:rsidRDefault="00D227AF" w:rsidP="00306030">
      <w:pPr>
        <w:snapToGrid w:val="0"/>
        <w:spacing w:beforeLines="50" w:before="180"/>
        <w:jc w:val="center"/>
        <w:rPr>
          <w:rFonts w:ascii="華康標楷體(P)" w:eastAsia="華康標楷體(P)" w:hAnsi="標楷體"/>
          <w:sz w:val="28"/>
          <w:szCs w:val="28"/>
        </w:rPr>
      </w:pPr>
      <w:r w:rsidRPr="00D227AF">
        <w:rPr>
          <w:rFonts w:ascii="華康標楷體(P)" w:eastAsia="華康標楷體(P)" w:hAnsi="標楷體" w:cs="Times New Roman" w:hint="eastAsia"/>
          <w:sz w:val="28"/>
          <w:szCs w:val="28"/>
          <w:lang w:eastAsia="zh-HK"/>
        </w:rPr>
        <w:t>圖1.</w:t>
      </w:r>
      <w:r w:rsidR="00E769FD" w:rsidRPr="00D227AF">
        <w:rPr>
          <w:rFonts w:ascii="華康標楷體(P)" w:eastAsia="華康標楷體(P)" w:hAnsi="標楷體" w:cs="Times New Roman" w:hint="eastAsia"/>
          <w:sz w:val="28"/>
          <w:szCs w:val="28"/>
          <w:lang w:eastAsia="zh-HK"/>
        </w:rPr>
        <w:t>甘藷</w:t>
      </w:r>
      <w:proofErr w:type="gramStart"/>
      <w:r w:rsidR="00E769FD" w:rsidRPr="00D227AF">
        <w:rPr>
          <w:rFonts w:ascii="華康標楷體(P)" w:eastAsia="華康標楷體(P)" w:hAnsi="標楷體" w:cs="Times New Roman" w:hint="eastAsia"/>
          <w:sz w:val="28"/>
          <w:szCs w:val="28"/>
          <w:lang w:eastAsia="zh-HK"/>
        </w:rPr>
        <w:t>苗插植機具</w:t>
      </w:r>
      <w:proofErr w:type="gramEnd"/>
      <w:r w:rsidR="00E769FD" w:rsidRPr="00D227AF">
        <w:rPr>
          <w:rFonts w:ascii="華康標楷體(P)" w:eastAsia="華康標楷體(P)" w:hAnsi="標楷體" w:cs="Times New Roman" w:hint="eastAsia"/>
          <w:sz w:val="28"/>
          <w:szCs w:val="28"/>
        </w:rPr>
        <w:t>單元組成</w:t>
      </w:r>
    </w:p>
    <w:p w:rsidR="00D227AF" w:rsidRPr="00D227AF" w:rsidRDefault="00D227AF" w:rsidP="00306030">
      <w:pPr>
        <w:snapToGrid w:val="0"/>
        <w:spacing w:beforeLines="50" w:before="180"/>
        <w:jc w:val="center"/>
        <w:rPr>
          <w:rFonts w:ascii="華康標楷體(P)" w:eastAsia="華康標楷體(P)" w:hAnsi="標楷體"/>
          <w:sz w:val="28"/>
          <w:szCs w:val="28"/>
        </w:rPr>
      </w:pPr>
    </w:p>
    <w:sectPr w:rsidR="00D227AF" w:rsidRPr="00D227AF" w:rsidSect="00306030"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6A" w:rsidRDefault="0037526A" w:rsidP="007F530A">
      <w:r>
        <w:separator/>
      </w:r>
    </w:p>
  </w:endnote>
  <w:endnote w:type="continuationSeparator" w:id="0">
    <w:p w:rsidR="0037526A" w:rsidRDefault="0037526A" w:rsidP="007F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6A" w:rsidRDefault="0037526A" w:rsidP="007F530A">
      <w:r>
        <w:separator/>
      </w:r>
    </w:p>
  </w:footnote>
  <w:footnote w:type="continuationSeparator" w:id="0">
    <w:p w:rsidR="0037526A" w:rsidRDefault="0037526A" w:rsidP="007F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97"/>
    <w:rsid w:val="000C09EB"/>
    <w:rsid w:val="00165037"/>
    <w:rsid w:val="001A490E"/>
    <w:rsid w:val="00293F71"/>
    <w:rsid w:val="002B6901"/>
    <w:rsid w:val="002F6F98"/>
    <w:rsid w:val="00306030"/>
    <w:rsid w:val="0037526A"/>
    <w:rsid w:val="00376704"/>
    <w:rsid w:val="003946F1"/>
    <w:rsid w:val="003B27CA"/>
    <w:rsid w:val="003F1E34"/>
    <w:rsid w:val="004117E5"/>
    <w:rsid w:val="004B7750"/>
    <w:rsid w:val="004C4E9C"/>
    <w:rsid w:val="00631BE8"/>
    <w:rsid w:val="0063273E"/>
    <w:rsid w:val="006504C4"/>
    <w:rsid w:val="006A266E"/>
    <w:rsid w:val="00744684"/>
    <w:rsid w:val="00746146"/>
    <w:rsid w:val="00757BAB"/>
    <w:rsid w:val="0079582C"/>
    <w:rsid w:val="007F530A"/>
    <w:rsid w:val="0080623D"/>
    <w:rsid w:val="0081271D"/>
    <w:rsid w:val="008971E6"/>
    <w:rsid w:val="00923DE1"/>
    <w:rsid w:val="00935DA6"/>
    <w:rsid w:val="009D1F2E"/>
    <w:rsid w:val="00A410E2"/>
    <w:rsid w:val="00AF710B"/>
    <w:rsid w:val="00B64215"/>
    <w:rsid w:val="00B9773F"/>
    <w:rsid w:val="00BB29B6"/>
    <w:rsid w:val="00C657DE"/>
    <w:rsid w:val="00CA7B8E"/>
    <w:rsid w:val="00D01497"/>
    <w:rsid w:val="00D227AF"/>
    <w:rsid w:val="00E2038D"/>
    <w:rsid w:val="00E769FD"/>
    <w:rsid w:val="00E82CA9"/>
    <w:rsid w:val="00EA0040"/>
    <w:rsid w:val="00E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53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53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57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57DE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53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53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57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57DE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所長室-施碧茹</cp:lastModifiedBy>
  <cp:revision>10</cp:revision>
  <cp:lastPrinted>2018-05-07T08:58:00Z</cp:lastPrinted>
  <dcterms:created xsi:type="dcterms:W3CDTF">2018-05-08T00:52:00Z</dcterms:created>
  <dcterms:modified xsi:type="dcterms:W3CDTF">2018-05-08T01:21:00Z</dcterms:modified>
</cp:coreProperties>
</file>