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894039" w:rsidRDefault="00385F3F" w:rsidP="00531AB5">
      <w:pPr>
        <w:spacing w:beforeLines="50" w:before="180" w:line="360" w:lineRule="auto"/>
        <w:jc w:val="center"/>
        <w:rPr>
          <w:rFonts w:ascii="華康標楷體(P)" w:eastAsia="華康標楷體(P)" w:hAnsi="標楷體"/>
          <w:b/>
          <w:sz w:val="32"/>
          <w:szCs w:val="32"/>
        </w:rPr>
      </w:pPr>
      <w:r w:rsidRPr="00894039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466906" wp14:editId="63380E87">
                <wp:simplePos x="0" y="0"/>
                <wp:positionH relativeFrom="column">
                  <wp:posOffset>-214630</wp:posOffset>
                </wp:positionH>
                <wp:positionV relativeFrom="paragraph">
                  <wp:posOffset>-328930</wp:posOffset>
                </wp:positionV>
                <wp:extent cx="866775" cy="4095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5C3772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5C3772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9pt;margin-top:-25.9pt;width:68.2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" fillcolor="white [3201]" strokeweight=".5pt">
                <v:textbox>
                  <w:txbxContent>
                    <w:p w:rsidR="00132E81" w:rsidRPr="005C3772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5C3772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0AC2" w:rsidRPr="00894039">
        <w:rPr>
          <w:rFonts w:ascii="華康標楷體(P)" w:eastAsia="華康標楷體(P)" w:hAnsi="標楷體" w:hint="eastAsia"/>
          <w:b/>
          <w:sz w:val="32"/>
          <w:szCs w:val="32"/>
        </w:rPr>
        <w:t>「</w:t>
      </w:r>
      <w:r w:rsidR="00EA6A35" w:rsidRPr="00894039">
        <w:rPr>
          <w:rFonts w:ascii="華康標楷體(P)" w:eastAsia="華康標楷體(P)" w:hAnsi="標楷體" w:hint="eastAsia"/>
          <w:b/>
          <w:sz w:val="32"/>
          <w:szCs w:val="32"/>
        </w:rPr>
        <w:t>甘藷</w:t>
      </w:r>
      <w:r w:rsidR="00DA5122" w:rsidRPr="00894039">
        <w:rPr>
          <w:rFonts w:ascii="華康標楷體(P)" w:eastAsia="華康標楷體(P)" w:hAnsi="標楷體" w:hint="eastAsia"/>
          <w:b/>
          <w:sz w:val="32"/>
          <w:szCs w:val="32"/>
        </w:rPr>
        <w:t>台農</w:t>
      </w:r>
      <w:r w:rsidR="00EA6A35" w:rsidRPr="00894039">
        <w:rPr>
          <w:rFonts w:ascii="華康標楷體(P)" w:eastAsia="華康標楷體(P)" w:hAnsi="標楷體" w:hint="eastAsia"/>
          <w:b/>
          <w:sz w:val="32"/>
          <w:szCs w:val="32"/>
        </w:rPr>
        <w:t>74</w:t>
      </w:r>
      <w:r w:rsidR="00DA5122" w:rsidRPr="00894039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 w:rsidR="005C3772" w:rsidRPr="00894039">
        <w:rPr>
          <w:rFonts w:ascii="華康標楷體(P)" w:eastAsia="華康標楷體(P)" w:hAnsi="標楷體" w:hint="eastAsia"/>
          <w:b/>
          <w:sz w:val="32"/>
          <w:szCs w:val="32"/>
        </w:rPr>
        <w:t>-</w:t>
      </w:r>
      <w:r w:rsidR="00EA6A35" w:rsidRPr="00894039">
        <w:rPr>
          <w:rFonts w:ascii="華康標楷體(P)" w:eastAsia="華康標楷體(P)" w:hAnsi="標楷體" w:hint="eastAsia"/>
          <w:b/>
          <w:sz w:val="32"/>
          <w:szCs w:val="32"/>
        </w:rPr>
        <w:t>金香</w:t>
      </w:r>
      <w:r w:rsidR="00B30AC2" w:rsidRPr="00894039">
        <w:rPr>
          <w:rFonts w:ascii="華康標楷體(P)" w:eastAsia="華康標楷體(P)" w:hAnsi="標楷體" w:hint="eastAsia"/>
          <w:b/>
          <w:sz w:val="32"/>
          <w:szCs w:val="32"/>
        </w:rPr>
        <w:t>」</w:t>
      </w:r>
      <w:r w:rsidR="005C3772" w:rsidRPr="00894039">
        <w:rPr>
          <w:rFonts w:ascii="華康標楷體(P)" w:eastAsia="華康標楷體(P)" w:hAnsi="標楷體" w:hint="eastAsia"/>
          <w:b/>
          <w:sz w:val="32"/>
          <w:szCs w:val="32"/>
        </w:rPr>
        <w:t>品種</w:t>
      </w:r>
      <w:r w:rsidR="00DA5122" w:rsidRPr="00894039">
        <w:rPr>
          <w:rFonts w:ascii="華康標楷體(P)" w:eastAsia="華康標楷體(P)" w:hAnsi="標楷體" w:hint="eastAsia"/>
          <w:b/>
          <w:sz w:val="32"/>
          <w:szCs w:val="32"/>
        </w:rPr>
        <w:t>特性簡介</w:t>
      </w:r>
    </w:p>
    <w:p w:rsidR="0093037C" w:rsidRPr="00312A1D" w:rsidRDefault="00DA5122" w:rsidP="00312A1D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rPr>
          <w:rFonts w:ascii="華康標楷體(P)" w:eastAsia="華康標楷體(P)" w:hAnsi="標楷體"/>
          <w:b/>
          <w:sz w:val="28"/>
          <w:szCs w:val="28"/>
        </w:rPr>
      </w:pPr>
      <w:r w:rsidRPr="00312A1D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EA6A35" w:rsidRPr="00312A1D" w:rsidRDefault="00EA6A35" w:rsidP="00312A1D">
      <w:pPr>
        <w:snapToGrid w:val="0"/>
        <w:spacing w:after="0" w:line="360" w:lineRule="auto"/>
        <w:ind w:left="600"/>
        <w:rPr>
          <w:rFonts w:ascii="華康標楷體(P)" w:eastAsia="華康標楷體(P)" w:hAnsi="標楷體"/>
          <w:sz w:val="28"/>
          <w:szCs w:val="28"/>
        </w:rPr>
      </w:pP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株型為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半直立型，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莖蔓節間粗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短，綠色，無茸毛，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分株少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。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葉色為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綠色，葉大小為大，頂葉綠色，葉柄綠色。塊根形狀為短紡錘形，表皮為紅色，肉色為黃色。花色為淡紅色，植株開花少。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食味佳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，且具耐儲藏之特性，適合作為蒸煮用途。</w:t>
      </w:r>
    </w:p>
    <w:p w:rsidR="00C4274A" w:rsidRPr="00312A1D" w:rsidRDefault="00DA5122" w:rsidP="00312A1D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/>
          <w:sz w:val="28"/>
          <w:szCs w:val="28"/>
        </w:rPr>
      </w:pPr>
      <w:r w:rsidRPr="00312A1D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933951" w:rsidRPr="00312A1D" w:rsidRDefault="00EA6A35" w:rsidP="00312A1D">
      <w:pPr>
        <w:snapToGrid w:val="0"/>
        <w:spacing w:after="0" w:line="360" w:lineRule="auto"/>
        <w:ind w:leftChars="280" w:left="616"/>
        <w:jc w:val="both"/>
        <w:rPr>
          <w:rFonts w:ascii="華康標楷體(P)" w:eastAsia="華康標楷體(P)" w:hAnsi="標楷體"/>
          <w:sz w:val="28"/>
          <w:szCs w:val="28"/>
        </w:rPr>
      </w:pPr>
      <w:r w:rsidRPr="00312A1D">
        <w:rPr>
          <w:rFonts w:ascii="華康標楷體(P)" w:eastAsia="華康標楷體(P)" w:hAnsi="標楷體" w:hint="eastAsia"/>
          <w:sz w:val="28"/>
          <w:szCs w:val="28"/>
        </w:rPr>
        <w:t>本品種適合秋作栽培，尤其中南部秋作甘藷栽培區，而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北部春夏作需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另進行試種試驗。最適合砂質壤土及鬆軟之壤土栽培，適行株距為100×25公分，每公頃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三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 xml:space="preserve">要素施用量為N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斤"/>
        </w:smartTagPr>
        <w:r w:rsidRPr="00312A1D">
          <w:rPr>
            <w:rFonts w:ascii="華康標楷體(P)" w:eastAsia="華康標楷體(P)" w:hAnsi="標楷體" w:hint="eastAsia"/>
            <w:sz w:val="28"/>
            <w:szCs w:val="28"/>
          </w:rPr>
          <w:t>60公斤</w:t>
        </w:r>
      </w:smartTag>
      <w:r w:rsidRPr="00312A1D">
        <w:rPr>
          <w:rFonts w:ascii="華康標楷體(P)" w:eastAsia="華康標楷體(P)" w:hAnsi="標楷體" w:hint="eastAsia"/>
          <w:sz w:val="28"/>
          <w:szCs w:val="28"/>
        </w:rPr>
        <w:t>，P</w:t>
      </w:r>
      <w:r w:rsidRPr="00312A1D">
        <w:rPr>
          <w:rFonts w:ascii="華康標楷體(P)" w:eastAsia="華康標楷體(P)" w:hAnsi="標楷體" w:hint="eastAsia"/>
          <w:sz w:val="28"/>
          <w:szCs w:val="28"/>
          <w:vertAlign w:val="subscript"/>
        </w:rPr>
        <w:t>2</w:t>
      </w:r>
      <w:r w:rsidRPr="00312A1D">
        <w:rPr>
          <w:rFonts w:ascii="華康標楷體(P)" w:eastAsia="華康標楷體(P)" w:hAnsi="標楷體" w:hint="eastAsia"/>
          <w:sz w:val="28"/>
          <w:szCs w:val="28"/>
        </w:rPr>
        <w:t>O</w:t>
      </w:r>
      <w:r w:rsidRPr="00312A1D">
        <w:rPr>
          <w:rFonts w:ascii="華康標楷體(P)" w:eastAsia="華康標楷體(P)" w:hAnsi="標楷體" w:hint="eastAsia"/>
          <w:sz w:val="28"/>
          <w:szCs w:val="28"/>
          <w:vertAlign w:val="subscript"/>
        </w:rPr>
        <w:t>5</w:t>
      </w:r>
      <w:r w:rsidRPr="00312A1D">
        <w:rPr>
          <w:rFonts w:ascii="華康標楷體(P)" w:eastAsia="華康標楷體(P)" w:hAnsi="標楷體" w:hint="eastAsia"/>
          <w:sz w:val="28"/>
          <w:szCs w:val="28"/>
        </w:rPr>
        <w:t xml:space="preserve"> 30公斤，K</w:t>
      </w:r>
      <w:r w:rsidRPr="00312A1D">
        <w:rPr>
          <w:rFonts w:ascii="華康標楷體(P)" w:eastAsia="華康標楷體(P)" w:hAnsi="標楷體" w:hint="eastAsia"/>
          <w:sz w:val="28"/>
          <w:szCs w:val="28"/>
          <w:vertAlign w:val="subscript"/>
        </w:rPr>
        <w:t>2</w:t>
      </w:r>
      <w:r w:rsidRPr="00312A1D">
        <w:rPr>
          <w:rFonts w:ascii="華康標楷體(P)" w:eastAsia="華康標楷體(P)" w:hAnsi="標楷體" w:hint="eastAsia"/>
          <w:sz w:val="28"/>
          <w:szCs w:val="28"/>
        </w:rPr>
        <w:t xml:space="preserve">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公斤"/>
        </w:smartTagPr>
        <w:r w:rsidRPr="00312A1D">
          <w:rPr>
            <w:rFonts w:ascii="華康標楷體(P)" w:eastAsia="華康標楷體(P)" w:hAnsi="標楷體" w:hint="eastAsia"/>
            <w:sz w:val="28"/>
            <w:szCs w:val="28"/>
          </w:rPr>
          <w:t>180公斤</w:t>
        </w:r>
      </w:smartTag>
      <w:r w:rsidRPr="00312A1D">
        <w:rPr>
          <w:rFonts w:ascii="華康標楷體(P)" w:eastAsia="華康標楷體(P)" w:hAnsi="標楷體" w:hint="eastAsia"/>
          <w:sz w:val="28"/>
          <w:szCs w:val="28"/>
        </w:rPr>
        <w:t>，施用時以氮肥、</w:t>
      </w:r>
      <w:proofErr w:type="gramStart"/>
      <w:r w:rsidRPr="00312A1D">
        <w:rPr>
          <w:rFonts w:ascii="華康標楷體(P)" w:eastAsia="華康標楷體(P)" w:hAnsi="標楷體" w:hint="eastAsia"/>
          <w:sz w:val="28"/>
          <w:szCs w:val="28"/>
        </w:rPr>
        <w:t>鉀肥半量及</w:t>
      </w:r>
      <w:proofErr w:type="gramEnd"/>
      <w:r w:rsidRPr="00312A1D">
        <w:rPr>
          <w:rFonts w:ascii="華康標楷體(P)" w:eastAsia="華康標楷體(P)" w:hAnsi="標楷體" w:hint="eastAsia"/>
          <w:sz w:val="28"/>
          <w:szCs w:val="28"/>
        </w:rPr>
        <w:t>磷肥全量作為基肥施用，另半量之氮肥及鉀肥於中耕時作為追肥施用(請各推廣區針對各地土壤肥力檢定結果，進行肥料推薦使用量)。</w:t>
      </w:r>
    </w:p>
    <w:p w:rsidR="00AE29A2" w:rsidRPr="00312A1D" w:rsidRDefault="00AE29A2" w:rsidP="00EA6A35">
      <w:pPr>
        <w:pStyle w:val="a5"/>
        <w:spacing w:line="400" w:lineRule="exact"/>
        <w:ind w:leftChars="0" w:left="1146"/>
        <w:jc w:val="both"/>
        <w:rPr>
          <w:rFonts w:ascii="華康標楷體(P)" w:eastAsia="華康標楷體(P)" w:hAnsi="標楷體"/>
          <w:sz w:val="28"/>
          <w:szCs w:val="28"/>
        </w:rPr>
      </w:pPr>
      <w:r w:rsidRPr="00312A1D">
        <w:rPr>
          <w:rFonts w:ascii="華康標楷體(P)" w:eastAsia="華康標楷體(P)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908331A" wp14:editId="5A9D44B6">
            <wp:simplePos x="0" y="0"/>
            <wp:positionH relativeFrom="column">
              <wp:posOffset>3443605</wp:posOffset>
            </wp:positionH>
            <wp:positionV relativeFrom="paragraph">
              <wp:posOffset>327660</wp:posOffset>
            </wp:positionV>
            <wp:extent cx="1835150" cy="1214644"/>
            <wp:effectExtent l="0" t="0" r="0" b="5080"/>
            <wp:wrapNone/>
            <wp:docPr id="5" name="圖片 5" descr="D:\105年資料\台農74號品種權\DSC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5年資料\台農74號品種權\DSC_0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12A1D">
        <w:rPr>
          <w:rFonts w:ascii="華康標楷體(P)" w:eastAsia="華康標楷體(P)" w:hAnsi="標楷體" w:hint="eastAsi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E61D2E8" wp14:editId="69E4F17C">
            <wp:simplePos x="0" y="0"/>
            <wp:positionH relativeFrom="column">
              <wp:posOffset>623570</wp:posOffset>
            </wp:positionH>
            <wp:positionV relativeFrom="paragraph">
              <wp:posOffset>327660</wp:posOffset>
            </wp:positionV>
            <wp:extent cx="1834515" cy="1214223"/>
            <wp:effectExtent l="0" t="0" r="0" b="5080"/>
            <wp:wrapNone/>
            <wp:docPr id="4" name="圖片 4" descr="D:\105年資料\台農74號品種權\DSC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5年資料\台農74號品種權\DSC_0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34515" cy="12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29A2" w:rsidRPr="00312A1D" w:rsidRDefault="00AE29A2" w:rsidP="00BE2C63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/>
          <w:b/>
          <w:bCs/>
          <w:sz w:val="24"/>
          <w:szCs w:val="24"/>
        </w:rPr>
      </w:pPr>
    </w:p>
    <w:p w:rsidR="00AE29A2" w:rsidRPr="00312A1D" w:rsidRDefault="00AE29A2" w:rsidP="00BE2C63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/>
          <w:b/>
          <w:bCs/>
          <w:sz w:val="24"/>
          <w:szCs w:val="24"/>
        </w:rPr>
      </w:pPr>
    </w:p>
    <w:p w:rsidR="00AE29A2" w:rsidRPr="00312A1D" w:rsidRDefault="00AE29A2" w:rsidP="00BE2C63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/>
          <w:b/>
          <w:bCs/>
          <w:sz w:val="24"/>
          <w:szCs w:val="24"/>
        </w:rPr>
      </w:pPr>
    </w:p>
    <w:p w:rsidR="00AE29A2" w:rsidRPr="00312A1D" w:rsidRDefault="00AE29A2" w:rsidP="00BE2C63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/>
          <w:b/>
          <w:bCs/>
          <w:sz w:val="24"/>
          <w:szCs w:val="24"/>
        </w:rPr>
      </w:pPr>
    </w:p>
    <w:p w:rsidR="00933951" w:rsidRPr="00312A1D" w:rsidRDefault="00933951" w:rsidP="00307CB8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 w:hAnsi="標楷體"/>
          <w:b/>
          <w:bCs/>
          <w:sz w:val="24"/>
          <w:szCs w:val="24"/>
        </w:rPr>
      </w:pPr>
      <w:r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AE29A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74</w:t>
      </w:r>
      <w:r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B30AC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(</w:t>
      </w:r>
      <w:r w:rsidR="00AE29A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金香</w:t>
      </w:r>
      <w:r w:rsidR="00B30AC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)</w:t>
      </w:r>
      <w:r w:rsidR="00AE29A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塊根及肉色</w:t>
      </w:r>
      <w:r w:rsidR="00B30AC2" w:rsidRPr="00312A1D">
        <w:rPr>
          <w:rFonts w:ascii="華康標楷體(P)" w:eastAsia="華康標楷體(P)" w:hint="eastAsia"/>
          <w:b/>
          <w:bCs/>
          <w:sz w:val="24"/>
          <w:szCs w:val="24"/>
        </w:rPr>
        <w:t xml:space="preserve">           </w:t>
      </w:r>
      <w:r w:rsidR="00F10163" w:rsidRPr="00312A1D">
        <w:rPr>
          <w:rFonts w:ascii="華康標楷體(P)" w:eastAsia="華康標楷體(P)" w:hint="eastAsia"/>
          <w:b/>
          <w:bCs/>
          <w:sz w:val="24"/>
          <w:szCs w:val="24"/>
        </w:rPr>
        <w:t xml:space="preserve"> </w:t>
      </w:r>
      <w:r w:rsidR="00FA688F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AE29A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74</w:t>
      </w:r>
      <w:r w:rsidR="00FA688F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B30AC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(</w:t>
      </w:r>
      <w:r w:rsidR="00AE29A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金香</w:t>
      </w:r>
      <w:r w:rsidR="00B30AC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)</w:t>
      </w:r>
      <w:r w:rsidR="00AE29A2" w:rsidRPr="00312A1D">
        <w:rPr>
          <w:rFonts w:ascii="華康標楷體(P)" w:eastAsia="華康標楷體(P)" w:hAnsi="標楷體" w:hint="eastAsia"/>
          <w:b/>
          <w:bCs/>
          <w:sz w:val="24"/>
          <w:szCs w:val="24"/>
        </w:rPr>
        <w:t>地上部莖葉</w:t>
      </w:r>
    </w:p>
    <w:p w:rsidR="00933951" w:rsidRPr="00312A1D" w:rsidRDefault="00933951" w:rsidP="00CF4B2E">
      <w:pPr>
        <w:snapToGrid w:val="0"/>
        <w:spacing w:after="0" w:line="360" w:lineRule="auto"/>
        <w:ind w:firstLineChars="500" w:firstLine="1200"/>
        <w:rPr>
          <w:rFonts w:ascii="華康標楷體(P)" w:eastAsia="華康標楷體(P)"/>
          <w:sz w:val="24"/>
          <w:szCs w:val="24"/>
        </w:rPr>
      </w:pPr>
    </w:p>
    <w:p w:rsidR="008A7DC7" w:rsidRPr="00312A1D" w:rsidRDefault="008A7DC7">
      <w:pPr>
        <w:rPr>
          <w:rFonts w:ascii="華康標楷體(P)" w:eastAsia="華康標楷體(P)"/>
        </w:rPr>
      </w:pPr>
    </w:p>
    <w:p w:rsidR="00BE2C63" w:rsidRPr="00312A1D" w:rsidRDefault="00BE2C63">
      <w:pPr>
        <w:rPr>
          <w:rFonts w:ascii="華康標楷體(P)" w:eastAsia="華康標楷體(P)"/>
        </w:rPr>
      </w:pPr>
    </w:p>
    <w:p w:rsidR="00312A1D" w:rsidRPr="00312A1D" w:rsidRDefault="00312A1D">
      <w:pPr>
        <w:rPr>
          <w:rFonts w:ascii="華康標楷體(P)" w:eastAsia="華康標楷體(P)"/>
        </w:rPr>
      </w:pPr>
    </w:p>
    <w:sectPr w:rsidR="00312A1D" w:rsidRPr="00312A1D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99" w:rsidRDefault="00BB1499" w:rsidP="007B664B">
      <w:pPr>
        <w:spacing w:line="240" w:lineRule="auto"/>
      </w:pPr>
      <w:r>
        <w:separator/>
      </w:r>
    </w:p>
  </w:endnote>
  <w:endnote w:type="continuationSeparator" w:id="0">
    <w:p w:rsidR="00BB1499" w:rsidRDefault="00BB1499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99" w:rsidRDefault="00BB1499" w:rsidP="007B664B">
      <w:pPr>
        <w:spacing w:line="240" w:lineRule="auto"/>
      </w:pPr>
      <w:r>
        <w:separator/>
      </w:r>
    </w:p>
  </w:footnote>
  <w:footnote w:type="continuationSeparator" w:id="0">
    <w:p w:rsidR="00BB1499" w:rsidRDefault="00BB1499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35B"/>
    <w:multiLevelType w:val="hybridMultilevel"/>
    <w:tmpl w:val="BA40A2D4"/>
    <w:lvl w:ilvl="0" w:tplc="8BFCB4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132E81"/>
    <w:rsid w:val="0019287B"/>
    <w:rsid w:val="001A06E3"/>
    <w:rsid w:val="0024748C"/>
    <w:rsid w:val="002F72C3"/>
    <w:rsid w:val="00307CB8"/>
    <w:rsid w:val="00312A1D"/>
    <w:rsid w:val="00320BBD"/>
    <w:rsid w:val="00385F3F"/>
    <w:rsid w:val="004F4F7E"/>
    <w:rsid w:val="00504C31"/>
    <w:rsid w:val="00531AB5"/>
    <w:rsid w:val="0059462D"/>
    <w:rsid w:val="005A4777"/>
    <w:rsid w:val="005C3772"/>
    <w:rsid w:val="0060444E"/>
    <w:rsid w:val="0062289E"/>
    <w:rsid w:val="0063517E"/>
    <w:rsid w:val="00652A3A"/>
    <w:rsid w:val="006E67C8"/>
    <w:rsid w:val="00774E44"/>
    <w:rsid w:val="007B664B"/>
    <w:rsid w:val="007D2F91"/>
    <w:rsid w:val="008118FE"/>
    <w:rsid w:val="00823B0C"/>
    <w:rsid w:val="00825FFD"/>
    <w:rsid w:val="00855405"/>
    <w:rsid w:val="00894039"/>
    <w:rsid w:val="008A7DC7"/>
    <w:rsid w:val="008C13CE"/>
    <w:rsid w:val="0093037C"/>
    <w:rsid w:val="00933951"/>
    <w:rsid w:val="009A09C3"/>
    <w:rsid w:val="00A43887"/>
    <w:rsid w:val="00AA2E5C"/>
    <w:rsid w:val="00AB307F"/>
    <w:rsid w:val="00AE29A2"/>
    <w:rsid w:val="00AF2F03"/>
    <w:rsid w:val="00B13584"/>
    <w:rsid w:val="00B30AC2"/>
    <w:rsid w:val="00B40FB7"/>
    <w:rsid w:val="00BA4EB3"/>
    <w:rsid w:val="00BB1499"/>
    <w:rsid w:val="00BE2C63"/>
    <w:rsid w:val="00C4274A"/>
    <w:rsid w:val="00C43D0A"/>
    <w:rsid w:val="00C4491F"/>
    <w:rsid w:val="00C86EFB"/>
    <w:rsid w:val="00CF4B2E"/>
    <w:rsid w:val="00D472DC"/>
    <w:rsid w:val="00D76680"/>
    <w:rsid w:val="00D8213F"/>
    <w:rsid w:val="00DA5122"/>
    <w:rsid w:val="00DE4A08"/>
    <w:rsid w:val="00E579E5"/>
    <w:rsid w:val="00E67492"/>
    <w:rsid w:val="00E73828"/>
    <w:rsid w:val="00E73F29"/>
    <w:rsid w:val="00EA6A35"/>
    <w:rsid w:val="00EC1E66"/>
    <w:rsid w:val="00EE315B"/>
    <w:rsid w:val="00F10163"/>
    <w:rsid w:val="00F14093"/>
    <w:rsid w:val="00F95B4F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CA0C-0757-4167-8ECD-DDBAD214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所長室-施碧茹</cp:lastModifiedBy>
  <cp:revision>5</cp:revision>
  <cp:lastPrinted>2018-06-11T07:38:00Z</cp:lastPrinted>
  <dcterms:created xsi:type="dcterms:W3CDTF">2018-06-11T03:10:00Z</dcterms:created>
  <dcterms:modified xsi:type="dcterms:W3CDTF">2018-06-11T07:44:00Z</dcterms:modified>
</cp:coreProperties>
</file>