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8059E6" w:rsidRDefault="00632A7B" w:rsidP="00632A7B">
      <w:pPr>
        <w:spacing w:beforeLines="50" w:before="180" w:line="360" w:lineRule="auto"/>
        <w:jc w:val="center"/>
        <w:rPr>
          <w:rFonts w:ascii="華康標楷體(P)" w:eastAsia="華康標楷體(P)" w:hAnsi="標楷體" w:hint="eastAsia"/>
          <w:b/>
          <w:sz w:val="32"/>
          <w:szCs w:val="32"/>
        </w:rPr>
      </w:pPr>
      <w:r w:rsidRPr="008059E6"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AE9DE" wp14:editId="2DDAD6E5">
                <wp:simplePos x="0" y="0"/>
                <wp:positionH relativeFrom="column">
                  <wp:posOffset>-176530</wp:posOffset>
                </wp:positionH>
                <wp:positionV relativeFrom="paragraph">
                  <wp:posOffset>-243205</wp:posOffset>
                </wp:positionV>
                <wp:extent cx="866775" cy="409575"/>
                <wp:effectExtent l="0" t="0" r="28575" b="2857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E81" w:rsidRPr="0063517E" w:rsidRDefault="00132E81" w:rsidP="00E67492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63517E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9pt;margin-top:-19.15pt;width:6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" fillcolor="white [3201]" strokeweight=".5pt">
                <v:path arrowok="t"/>
                <v:textbox>
                  <w:txbxContent>
                    <w:p w:rsidR="00132E81" w:rsidRPr="0063517E" w:rsidRDefault="00132E81" w:rsidP="00E67492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63517E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0AC2" w:rsidRPr="008059E6">
        <w:rPr>
          <w:rFonts w:ascii="華康標楷體(P)" w:eastAsia="華康標楷體(P)" w:hAnsi="標楷體" w:hint="eastAsia"/>
          <w:b/>
          <w:sz w:val="32"/>
          <w:szCs w:val="32"/>
        </w:rPr>
        <w:t>「</w:t>
      </w:r>
      <w:r w:rsidR="00501452" w:rsidRPr="008059E6">
        <w:rPr>
          <w:rFonts w:ascii="華康標楷體(P)" w:eastAsia="華康標楷體(P)" w:hAnsi="標楷體" w:hint="eastAsia"/>
          <w:b/>
          <w:sz w:val="32"/>
          <w:szCs w:val="32"/>
        </w:rPr>
        <w:t>文</w:t>
      </w:r>
      <w:proofErr w:type="gramStart"/>
      <w:r w:rsidR="00501452" w:rsidRPr="008059E6">
        <w:rPr>
          <w:rFonts w:ascii="華康標楷體(P)" w:eastAsia="華康標楷體(P)" w:hAnsi="標楷體" w:hint="eastAsia"/>
          <w:b/>
          <w:sz w:val="32"/>
          <w:szCs w:val="32"/>
        </w:rPr>
        <w:t>心蘭台農</w:t>
      </w:r>
      <w:proofErr w:type="gramEnd"/>
      <w:r w:rsidR="00501452" w:rsidRPr="008059E6">
        <w:rPr>
          <w:rFonts w:ascii="華康標楷體(P)" w:eastAsia="華康標楷體(P)" w:hAnsi="標楷體" w:hint="eastAsia"/>
          <w:b/>
          <w:sz w:val="32"/>
          <w:szCs w:val="32"/>
        </w:rPr>
        <w:t>6</w:t>
      </w:r>
      <w:r w:rsidR="00111D27" w:rsidRPr="008059E6">
        <w:rPr>
          <w:rFonts w:ascii="華康標楷體(P)" w:eastAsia="華康標楷體(P)" w:hAnsi="標楷體" w:hint="eastAsia"/>
          <w:b/>
          <w:sz w:val="32"/>
          <w:szCs w:val="32"/>
        </w:rPr>
        <w:t>號</w:t>
      </w:r>
      <w:r w:rsidR="00DA5122" w:rsidRPr="008059E6">
        <w:rPr>
          <w:rFonts w:ascii="華康標楷體(P)" w:eastAsia="華康標楷體(P)" w:hAnsi="標楷體" w:hint="eastAsia"/>
          <w:b/>
          <w:sz w:val="32"/>
          <w:szCs w:val="32"/>
        </w:rPr>
        <w:t>品種</w:t>
      </w:r>
      <w:r w:rsidR="00B30AC2" w:rsidRPr="008059E6">
        <w:rPr>
          <w:rFonts w:ascii="華康標楷體(P)" w:eastAsia="華康標楷體(P)" w:hAnsi="標楷體" w:hint="eastAsia"/>
          <w:b/>
          <w:sz w:val="32"/>
          <w:szCs w:val="32"/>
        </w:rPr>
        <w:t>」</w:t>
      </w:r>
      <w:r w:rsidR="00DA5122" w:rsidRPr="008059E6">
        <w:rPr>
          <w:rFonts w:ascii="華康標楷體(P)" w:eastAsia="華康標楷體(P)" w:hAnsi="標楷體" w:hint="eastAsia"/>
          <w:b/>
          <w:sz w:val="32"/>
          <w:szCs w:val="32"/>
        </w:rPr>
        <w:t>特性簡介</w:t>
      </w:r>
    </w:p>
    <w:p w:rsidR="0093037C" w:rsidRPr="008059E6" w:rsidRDefault="00DA5122" w:rsidP="008059E6">
      <w:pPr>
        <w:pStyle w:val="a5"/>
        <w:numPr>
          <w:ilvl w:val="0"/>
          <w:numId w:val="2"/>
        </w:numPr>
        <w:snapToGrid w:val="0"/>
        <w:spacing w:after="0" w:line="360" w:lineRule="auto"/>
        <w:ind w:leftChars="0"/>
        <w:rPr>
          <w:rFonts w:ascii="華康標楷體(P)" w:eastAsia="華康標楷體(P)" w:hAnsi="標楷體" w:hint="eastAsia"/>
          <w:b/>
          <w:sz w:val="28"/>
          <w:szCs w:val="28"/>
        </w:rPr>
      </w:pPr>
      <w:r w:rsidRPr="008059E6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111D27" w:rsidRPr="008059E6" w:rsidRDefault="00111D27" w:rsidP="008059E6">
      <w:pPr>
        <w:pStyle w:val="A10"/>
        <w:snapToGrid w:val="0"/>
        <w:spacing w:after="0" w:line="360" w:lineRule="auto"/>
        <w:ind w:leftChars="0" w:left="600" w:firstLineChars="190" w:firstLine="532"/>
        <w:rPr>
          <w:rFonts w:ascii="華康標楷體(P)" w:eastAsia="華康標楷體(P)" w:hAnsi="標楷體" w:hint="eastAsia"/>
          <w:color w:val="00B0F0"/>
        </w:rPr>
      </w:pPr>
      <w:r w:rsidRPr="008059E6">
        <w:rPr>
          <w:rFonts w:ascii="華康標楷體(P)" w:eastAsia="華康標楷體(P)" w:hAnsi="標楷體" w:hint="eastAsia"/>
        </w:rPr>
        <w:t>台農6號屬於中型花品種，花顏色為淡蘋果綠，唇瓣白色，</w:t>
      </w:r>
      <w:proofErr w:type="gramStart"/>
      <w:r w:rsidRPr="008059E6">
        <w:rPr>
          <w:rFonts w:ascii="華康標楷體(P)" w:eastAsia="華康標楷體(P)" w:hAnsi="標楷體" w:hint="eastAsia"/>
        </w:rPr>
        <w:t>翼瓣及萼瓣為</w:t>
      </w:r>
      <w:proofErr w:type="gramEnd"/>
      <w:r w:rsidRPr="008059E6">
        <w:rPr>
          <w:rFonts w:ascii="華康標楷體(P)" w:eastAsia="華康標楷體(P)" w:hAnsi="標楷體" w:hint="eastAsia"/>
        </w:rPr>
        <w:t>淡蘋果綠，花梗直立，植株高度 43公分，花梗長約82公分，假球莖長8公分、寬4.2公分，每</w:t>
      </w:r>
      <w:proofErr w:type="gramStart"/>
      <w:r w:rsidRPr="008059E6">
        <w:rPr>
          <w:rFonts w:ascii="華康標楷體(P)" w:eastAsia="華康標楷體(P)" w:hAnsi="標楷體" w:hint="eastAsia"/>
        </w:rPr>
        <w:t>個</w:t>
      </w:r>
      <w:proofErr w:type="gramEnd"/>
      <w:r w:rsidRPr="008059E6">
        <w:rPr>
          <w:rFonts w:ascii="華康標楷體(P)" w:eastAsia="華康標楷體(P)" w:hAnsi="標楷體" w:hint="eastAsia"/>
        </w:rPr>
        <w:t>假球莖抽1~2枝花梗，花期約1個月，</w:t>
      </w:r>
      <w:proofErr w:type="gramStart"/>
      <w:r w:rsidRPr="008059E6">
        <w:rPr>
          <w:rFonts w:ascii="華康標楷體(P)" w:eastAsia="華康標楷體(P)" w:hAnsi="標楷體" w:hint="eastAsia"/>
        </w:rPr>
        <w:t>花性佳</w:t>
      </w:r>
      <w:proofErr w:type="gramEnd"/>
      <w:r w:rsidRPr="008059E6">
        <w:rPr>
          <w:rFonts w:ascii="華康標楷體(P)" w:eastAsia="華康標楷體(P)" w:hAnsi="標楷體" w:hint="eastAsia"/>
        </w:rPr>
        <w:t>，花朵長3.5公分、寬2.5公分，花朵數多，具香味，</w:t>
      </w:r>
      <w:proofErr w:type="gramStart"/>
      <w:r w:rsidRPr="008059E6">
        <w:rPr>
          <w:rFonts w:ascii="華康標楷體(P)" w:eastAsia="華康標楷體(P)" w:hAnsi="標楷體" w:hint="eastAsia"/>
        </w:rPr>
        <w:t>花穗位於</w:t>
      </w:r>
      <w:proofErr w:type="gramEnd"/>
      <w:r w:rsidRPr="008059E6">
        <w:rPr>
          <w:rFonts w:ascii="華康標楷體(P)" w:eastAsia="華康標楷體(P)" w:hAnsi="標楷體" w:hint="eastAsia"/>
        </w:rPr>
        <w:t>植株上方，與</w:t>
      </w:r>
      <w:proofErr w:type="gramStart"/>
      <w:r w:rsidRPr="008059E6">
        <w:rPr>
          <w:rFonts w:ascii="華康標楷體(P)" w:eastAsia="華康標楷體(P)" w:hAnsi="標楷體" w:hint="eastAsia"/>
        </w:rPr>
        <w:t>株高配</w:t>
      </w:r>
      <w:proofErr w:type="gramEnd"/>
      <w:r w:rsidRPr="008059E6">
        <w:rPr>
          <w:rFonts w:ascii="華康標楷體(P)" w:eastAsia="華康標楷體(P)" w:hAnsi="標楷體" w:hint="eastAsia"/>
        </w:rPr>
        <w:t>比佳，為</w:t>
      </w:r>
      <w:proofErr w:type="gramStart"/>
      <w:r w:rsidRPr="008059E6">
        <w:rPr>
          <w:rFonts w:ascii="華康標楷體(P)" w:eastAsia="華康標楷體(P)" w:hAnsi="標楷體" w:hint="eastAsia"/>
        </w:rPr>
        <w:t>優選盆花</w:t>
      </w:r>
      <w:proofErr w:type="gramEnd"/>
      <w:r w:rsidRPr="008059E6">
        <w:rPr>
          <w:rFonts w:ascii="華康標楷體(P)" w:eastAsia="華康標楷體(P)" w:hAnsi="標楷體" w:hint="eastAsia"/>
        </w:rPr>
        <w:t>品種。</w:t>
      </w:r>
      <w:bookmarkStart w:id="0" w:name="_GoBack"/>
      <w:bookmarkEnd w:id="0"/>
    </w:p>
    <w:p w:rsidR="00C4274A" w:rsidRPr="008059E6" w:rsidRDefault="00DA5122" w:rsidP="008059E6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 w:hint="eastAsia"/>
          <w:sz w:val="28"/>
          <w:szCs w:val="28"/>
        </w:rPr>
      </w:pPr>
      <w:r w:rsidRPr="008059E6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111D27" w:rsidRPr="008059E6" w:rsidRDefault="00111D27" w:rsidP="008059E6">
      <w:pPr>
        <w:pStyle w:val="A10"/>
        <w:snapToGrid w:val="0"/>
        <w:spacing w:after="0" w:line="360" w:lineRule="auto"/>
        <w:ind w:leftChars="0" w:left="567" w:firstLineChars="202" w:firstLine="566"/>
        <w:rPr>
          <w:rFonts w:ascii="華康標楷體(P)" w:eastAsia="華康標楷體(P)" w:hint="eastAsia"/>
        </w:rPr>
      </w:pPr>
      <w:r w:rsidRPr="008059E6">
        <w:rPr>
          <w:rFonts w:ascii="華康標楷體(P)" w:eastAsia="華康標楷體(P)" w:hAnsi="標楷體" w:hint="eastAsia"/>
        </w:rPr>
        <w:t>文心蘭新品種台農6號生育旺盛、生長勢強，</w:t>
      </w:r>
      <w:proofErr w:type="gramStart"/>
      <w:r w:rsidRPr="008059E6">
        <w:rPr>
          <w:rFonts w:ascii="華康標楷體(P)" w:eastAsia="華康標楷體(P)" w:hAnsi="標楷體" w:hint="eastAsia"/>
        </w:rPr>
        <w:t>瓶苗移出</w:t>
      </w:r>
      <w:proofErr w:type="gramEnd"/>
      <w:r w:rsidRPr="008059E6">
        <w:rPr>
          <w:rFonts w:ascii="華康標楷體(P)" w:eastAsia="華康標楷體(P)" w:hAnsi="標楷體" w:hint="eastAsia"/>
        </w:rPr>
        <w:t>約</w:t>
      </w:r>
      <w:r w:rsidRPr="008059E6">
        <w:rPr>
          <w:rFonts w:ascii="華康標楷體(P)" w:eastAsia="華康標楷體(P)" w:hint="eastAsia"/>
        </w:rPr>
        <w:t>2</w:t>
      </w:r>
      <w:r w:rsidRPr="008059E6">
        <w:rPr>
          <w:rFonts w:ascii="華康標楷體(P)" w:eastAsia="華康標楷體(P)" w:hAnsi="標楷體" w:hint="eastAsia"/>
        </w:rPr>
        <w:t>年即可開花，花期約在11~12月，台灣9~10月氣溫</w:t>
      </w:r>
      <w:r w:rsidR="00261230" w:rsidRPr="008059E6">
        <w:rPr>
          <w:rFonts w:ascii="華康標楷體(P)" w:eastAsia="華康標楷體(P)" w:hAnsi="標楷體" w:hint="eastAsia"/>
        </w:rPr>
        <w:t>偏高，新品種台農6號不宜太</w:t>
      </w:r>
      <w:proofErr w:type="gramStart"/>
      <w:r w:rsidR="00261230" w:rsidRPr="008059E6">
        <w:rPr>
          <w:rFonts w:ascii="華康標楷體(P)" w:eastAsia="華康標楷體(P)" w:hAnsi="標楷體" w:hint="eastAsia"/>
        </w:rPr>
        <w:t>早抽梗</w:t>
      </w:r>
      <w:proofErr w:type="gramEnd"/>
      <w:r w:rsidR="00261230" w:rsidRPr="008059E6">
        <w:rPr>
          <w:rFonts w:ascii="華康標楷體(P)" w:eastAsia="華康標楷體(P)" w:hAnsi="標楷體" w:hint="eastAsia"/>
        </w:rPr>
        <w:t>，否則會因氣溫太高花梗生長速度太快，造成小花數減少品質較差。</w:t>
      </w:r>
      <w:r w:rsidR="009723C4" w:rsidRPr="008059E6">
        <w:rPr>
          <w:rFonts w:ascii="華康標楷體(P)" w:eastAsia="華康標楷體(P)" w:hAnsi="標楷體" w:hint="eastAsia"/>
        </w:rPr>
        <w:t>花期越晚或</w:t>
      </w:r>
      <w:r w:rsidR="00A977A7" w:rsidRPr="008059E6">
        <w:rPr>
          <w:rFonts w:ascii="華康標楷體(P)" w:eastAsia="華康標楷體(P)" w:hAnsi="標楷體" w:hint="eastAsia"/>
        </w:rPr>
        <w:t>抽花期溫度低於28度開花品質越佳，又開花期紫外光太強會造成</w:t>
      </w:r>
      <w:proofErr w:type="gramStart"/>
      <w:r w:rsidR="00A977A7" w:rsidRPr="008059E6">
        <w:rPr>
          <w:rFonts w:ascii="華康標楷體(P)" w:eastAsia="華康標楷體(P)" w:hAnsi="標楷體" w:hint="eastAsia"/>
        </w:rPr>
        <w:t>翼瓣與萼</w:t>
      </w:r>
      <w:proofErr w:type="gramEnd"/>
      <w:r w:rsidR="00A977A7" w:rsidRPr="008059E6">
        <w:rPr>
          <w:rFonts w:ascii="華康標楷體(P)" w:eastAsia="華康標楷體(P)" w:hAnsi="標楷體" w:hint="eastAsia"/>
        </w:rPr>
        <w:t>瓣花色偏紅。</w:t>
      </w:r>
    </w:p>
    <w:p w:rsidR="00111D27" w:rsidRPr="008059E6" w:rsidRDefault="00111D27" w:rsidP="0050540F">
      <w:pPr>
        <w:snapToGrid w:val="0"/>
        <w:spacing w:after="0" w:line="360" w:lineRule="auto"/>
        <w:ind w:leftChars="129" w:left="284"/>
        <w:jc w:val="both"/>
        <w:rPr>
          <w:rFonts w:ascii="華康標楷體(P)" w:eastAsia="華康標楷體(P)" w:hAnsi="標楷體" w:hint="eastAsia"/>
          <w:sz w:val="28"/>
          <w:szCs w:val="28"/>
        </w:rPr>
      </w:pPr>
      <w:r w:rsidRPr="008059E6">
        <w:rPr>
          <w:rFonts w:ascii="華康標楷體(P)" w:eastAsia="華康標楷體(P)" w:hAnsi="標楷體" w:hint="eastAsia"/>
          <w:noProof/>
          <w:sz w:val="28"/>
          <w:szCs w:val="28"/>
        </w:rPr>
        <w:drawing>
          <wp:inline distT="0" distB="0" distL="0" distR="0" wp14:anchorId="3F72E296" wp14:editId="356B74B3">
            <wp:extent cx="2520000" cy="3137483"/>
            <wp:effectExtent l="19050" t="0" r="0" b="0"/>
            <wp:docPr id="1" name="圖片 1" descr="F:\文心蘭\99年度文心蘭\99優良雜交苗\96103X101-161299-99122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文心蘭\99年度文心蘭\99優良雜交苗\96103X101-161299-991224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13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7A7" w:rsidRPr="008059E6">
        <w:rPr>
          <w:rFonts w:ascii="華康標楷體(P)" w:eastAsia="華康標楷體(P)" w:hAnsi="標楷體" w:hint="eastAsia"/>
          <w:noProof/>
          <w:sz w:val="28"/>
          <w:szCs w:val="28"/>
        </w:rPr>
        <w:t xml:space="preserve"> </w:t>
      </w:r>
      <w:r w:rsidR="00A977A7" w:rsidRPr="008059E6">
        <w:rPr>
          <w:rFonts w:ascii="華康標楷體(P)" w:eastAsia="華康標楷體(P)" w:hAnsi="標楷體" w:hint="eastAsia"/>
          <w:noProof/>
          <w:sz w:val="28"/>
          <w:szCs w:val="28"/>
        </w:rPr>
        <w:drawing>
          <wp:inline distT="0" distB="0" distL="0" distR="0" wp14:anchorId="7668D98E" wp14:editId="2F6F1752">
            <wp:extent cx="2880000" cy="1928895"/>
            <wp:effectExtent l="19050" t="0" r="0" b="0"/>
            <wp:docPr id="5" name="圖片 1" descr="D:\DATA1\文心蘭-971020\植物品種全申請-961001\990622花卉中心文心蘭申請品種權資料\1050317台農6號\1041112文[心蘭新品種檢定照片\1050810台農6號與7號農糧署申請品種權照片\1060822文心蘭\台農6號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1\文心蘭-971020\植物品種全申請-961001\990622花卉中心文心蘭申請品種權資料\1050317台農6號\1041112文[心蘭新品種檢定照片\1050810台農6號與7號農糧署申請品種權照片\1060822文心蘭\台農6號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51" w:rsidRPr="008059E6" w:rsidRDefault="0050540F" w:rsidP="00111D27">
      <w:pPr>
        <w:tabs>
          <w:tab w:val="left" w:pos="4395"/>
        </w:tabs>
        <w:snapToGrid w:val="0"/>
        <w:spacing w:after="0" w:line="360" w:lineRule="auto"/>
        <w:ind w:firstLineChars="400" w:firstLine="961"/>
        <w:rPr>
          <w:rFonts w:ascii="華康標楷體(P)" w:eastAsia="華康標楷體(P)" w:hAnsi="標楷體" w:hint="eastAsia"/>
          <w:b/>
          <w:bCs/>
          <w:sz w:val="24"/>
          <w:szCs w:val="24"/>
        </w:rPr>
      </w:pPr>
      <w:r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</w:t>
      </w:r>
      <w:r w:rsidR="00933951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="00111D27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6</w:t>
      </w:r>
      <w:r w:rsidR="00933951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825FFD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開花</w:t>
      </w:r>
      <w:r w:rsidR="00933951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情形</w:t>
      </w:r>
      <w:r w:rsidR="00111D27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      </w:t>
      </w:r>
      <w:r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</w:t>
      </w:r>
      <w:r w:rsidR="00111D27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</w:t>
      </w:r>
      <w:r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 xml:space="preserve">          </w:t>
      </w:r>
      <w:r w:rsidR="00FA688F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台農</w:t>
      </w:r>
      <w:r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6</w:t>
      </w:r>
      <w:r w:rsidR="00FA688F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號</w:t>
      </w:r>
      <w:r w:rsidR="00825FFD" w:rsidRPr="008059E6">
        <w:rPr>
          <w:rFonts w:ascii="華康標楷體(P)" w:eastAsia="華康標楷體(P)" w:hAnsi="標楷體" w:hint="eastAsia"/>
          <w:b/>
          <w:bCs/>
          <w:sz w:val="24"/>
          <w:szCs w:val="24"/>
        </w:rPr>
        <w:t>花朵</w:t>
      </w:r>
    </w:p>
    <w:p w:rsidR="008A7DC7" w:rsidRPr="008059E6" w:rsidRDefault="00632A7B">
      <w:pPr>
        <w:rPr>
          <w:rFonts w:ascii="華康標楷體(P)" w:eastAsia="華康標楷體(P)" w:hAnsi="標楷體" w:hint="eastAsia"/>
        </w:rPr>
      </w:pPr>
      <w:r w:rsidRPr="008059E6">
        <w:rPr>
          <w:rFonts w:ascii="華康標楷體(P)" w:eastAsia="華康標楷體(P)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E6C7F" wp14:editId="16F51776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0" t="0" r="10160" b="215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  <w:r w:rsidRPr="008059E6">
        <w:rPr>
          <w:rFonts w:ascii="華康標楷體(P)" w:eastAsia="華康標楷體(P)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1BCBE" wp14:editId="1902ABAE">
                <wp:simplePos x="0" y="0"/>
                <wp:positionH relativeFrom="column">
                  <wp:posOffset>347980</wp:posOffset>
                </wp:positionH>
                <wp:positionV relativeFrom="paragraph">
                  <wp:posOffset>1155700</wp:posOffset>
                </wp:positionV>
                <wp:extent cx="2504440" cy="320040"/>
                <wp:effectExtent l="0" t="0" r="10160" b="228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Pr="008C13CE" w:rsidRDefault="00D472DC" w:rsidP="008C13CE">
                            <w:pPr>
                              <w:snapToGrid w:val="0"/>
                              <w:spacing w:after="0" w:line="240" w:lineRule="auto"/>
                              <w:rPr>
                                <w:rFonts w:ascii="華康標楷體(P)" w:eastAsia="華康標楷體(P)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7.4pt;margin-top:91pt;width:197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" strokecolor="white [3212]">
                <v:textbox>
                  <w:txbxContent>
                    <w:p w:rsidR="00D472DC" w:rsidRPr="008C13CE" w:rsidRDefault="00D472DC" w:rsidP="008C13CE">
                      <w:pPr>
                        <w:snapToGrid w:val="0"/>
                        <w:spacing w:after="0" w:line="240" w:lineRule="auto"/>
                        <w:rPr>
                          <w:rFonts w:ascii="華康標楷體(P)" w:eastAsia="華康標楷體(P)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DC7" w:rsidRPr="008059E6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D0" w:rsidRDefault="00DB24D0" w:rsidP="007B664B">
      <w:pPr>
        <w:spacing w:line="240" w:lineRule="auto"/>
      </w:pPr>
      <w:r>
        <w:separator/>
      </w:r>
    </w:p>
  </w:endnote>
  <w:endnote w:type="continuationSeparator" w:id="0">
    <w:p w:rsidR="00DB24D0" w:rsidRDefault="00DB24D0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D0" w:rsidRDefault="00DB24D0" w:rsidP="007B664B">
      <w:pPr>
        <w:spacing w:line="240" w:lineRule="auto"/>
      </w:pPr>
      <w:r>
        <w:separator/>
      </w:r>
    </w:p>
  </w:footnote>
  <w:footnote w:type="continuationSeparator" w:id="0">
    <w:p w:rsidR="00DB24D0" w:rsidRDefault="00DB24D0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90FDE"/>
    <w:rsid w:val="00111D27"/>
    <w:rsid w:val="00132E81"/>
    <w:rsid w:val="0019287B"/>
    <w:rsid w:val="001A06E3"/>
    <w:rsid w:val="0024748C"/>
    <w:rsid w:val="00261230"/>
    <w:rsid w:val="002F72C3"/>
    <w:rsid w:val="00307CB8"/>
    <w:rsid w:val="00314A37"/>
    <w:rsid w:val="00320BBD"/>
    <w:rsid w:val="00385F3F"/>
    <w:rsid w:val="004F4F7E"/>
    <w:rsid w:val="00501452"/>
    <w:rsid w:val="00504C31"/>
    <w:rsid w:val="0050540F"/>
    <w:rsid w:val="005261FE"/>
    <w:rsid w:val="00531AB5"/>
    <w:rsid w:val="005A4777"/>
    <w:rsid w:val="0060444E"/>
    <w:rsid w:val="0062289E"/>
    <w:rsid w:val="00632A7B"/>
    <w:rsid w:val="0063517E"/>
    <w:rsid w:val="00652A3A"/>
    <w:rsid w:val="006E67C8"/>
    <w:rsid w:val="007B664B"/>
    <w:rsid w:val="007D2F91"/>
    <w:rsid w:val="008059E6"/>
    <w:rsid w:val="008118FE"/>
    <w:rsid w:val="00823B0C"/>
    <w:rsid w:val="00825FFD"/>
    <w:rsid w:val="00855405"/>
    <w:rsid w:val="008A7DC7"/>
    <w:rsid w:val="008C13CE"/>
    <w:rsid w:val="0093037C"/>
    <w:rsid w:val="00933951"/>
    <w:rsid w:val="009723C4"/>
    <w:rsid w:val="009A09C3"/>
    <w:rsid w:val="00A43887"/>
    <w:rsid w:val="00A977A7"/>
    <w:rsid w:val="00AA2E5C"/>
    <w:rsid w:val="00AF2F03"/>
    <w:rsid w:val="00B1021C"/>
    <w:rsid w:val="00B13584"/>
    <w:rsid w:val="00B30AC2"/>
    <w:rsid w:val="00B40FB7"/>
    <w:rsid w:val="00BA4EB3"/>
    <w:rsid w:val="00C4274A"/>
    <w:rsid w:val="00C43D0A"/>
    <w:rsid w:val="00C4491F"/>
    <w:rsid w:val="00C86EFB"/>
    <w:rsid w:val="00CF4B2E"/>
    <w:rsid w:val="00D472DC"/>
    <w:rsid w:val="00D76680"/>
    <w:rsid w:val="00D8213F"/>
    <w:rsid w:val="00DA5122"/>
    <w:rsid w:val="00DB24D0"/>
    <w:rsid w:val="00DE4A08"/>
    <w:rsid w:val="00E0494E"/>
    <w:rsid w:val="00E579E5"/>
    <w:rsid w:val="00E67492"/>
    <w:rsid w:val="00E73828"/>
    <w:rsid w:val="00E73F29"/>
    <w:rsid w:val="00EC1E66"/>
    <w:rsid w:val="00EE315B"/>
    <w:rsid w:val="00F10163"/>
    <w:rsid w:val="00F14093"/>
    <w:rsid w:val="00F81582"/>
    <w:rsid w:val="00F95B4F"/>
    <w:rsid w:val="00FA688F"/>
    <w:rsid w:val="00FB528D"/>
    <w:rsid w:val="00FF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uiPriority w:val="99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uiPriority w:val="99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uiPriority w:val="99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uiPriority w:val="99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18FE-14DD-4CF5-BB42-45875E2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所長室-施碧茹</cp:lastModifiedBy>
  <cp:revision>3</cp:revision>
  <cp:lastPrinted>2017-06-02T01:19:00Z</cp:lastPrinted>
  <dcterms:created xsi:type="dcterms:W3CDTF">2018-07-13T01:26:00Z</dcterms:created>
  <dcterms:modified xsi:type="dcterms:W3CDTF">2018-07-13T01:59:00Z</dcterms:modified>
</cp:coreProperties>
</file>