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2" w:rsidRPr="004B0761" w:rsidRDefault="00385F3F" w:rsidP="00531AB5">
      <w:pPr>
        <w:spacing w:beforeLines="50" w:before="180" w:line="360" w:lineRule="auto"/>
        <w:jc w:val="center"/>
        <w:rPr>
          <w:rFonts w:ascii="華康標楷體(P)" w:eastAsia="華康標楷體(P)" w:hAnsi="Times New Roman" w:cs="Times New Roman"/>
          <w:b/>
          <w:sz w:val="32"/>
          <w:szCs w:val="32"/>
        </w:rPr>
      </w:pPr>
      <w:r w:rsidRPr="004B0761">
        <w:rPr>
          <w:rFonts w:ascii="華康標楷體(P)" w:eastAsia="華康標楷體(P)" w:hAnsi="Times New Roman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F42FD" wp14:editId="4219BDC0">
                <wp:simplePos x="0" y="0"/>
                <wp:positionH relativeFrom="column">
                  <wp:posOffset>-214630</wp:posOffset>
                </wp:positionH>
                <wp:positionV relativeFrom="paragraph">
                  <wp:posOffset>-309880</wp:posOffset>
                </wp:positionV>
                <wp:extent cx="866775" cy="4095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E81" w:rsidRPr="00266341" w:rsidRDefault="00132E81" w:rsidP="00E6749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6634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6.9pt;margin-top:-24.4pt;width:6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" fillcolor="white [3201]" strokeweight=".5pt">
                <v:textbox>
                  <w:txbxContent>
                    <w:p w:rsidR="00132E81" w:rsidRPr="00266341" w:rsidRDefault="00132E81" w:rsidP="00E6749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6634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30AC2" w:rsidRPr="004B0761">
        <w:rPr>
          <w:rFonts w:ascii="華康標楷體(P)" w:eastAsia="華康標楷體(P)" w:hAnsi="Times New Roman" w:cs="Times New Roman" w:hint="eastAsia"/>
          <w:b/>
          <w:sz w:val="32"/>
          <w:szCs w:val="32"/>
        </w:rPr>
        <w:t>「</w:t>
      </w:r>
      <w:proofErr w:type="gramStart"/>
      <w:r w:rsidR="0013122B" w:rsidRPr="004B0761">
        <w:rPr>
          <w:rFonts w:ascii="華康標楷體(P)" w:eastAsia="華康標楷體(P)" w:hAnsi="Times New Roman" w:cs="Times New Roman" w:hint="eastAsia"/>
          <w:b/>
          <w:sz w:val="32"/>
          <w:szCs w:val="32"/>
        </w:rPr>
        <w:t>芥</w:t>
      </w:r>
      <w:proofErr w:type="gramEnd"/>
      <w:r w:rsidR="0013122B" w:rsidRPr="004B0761">
        <w:rPr>
          <w:rFonts w:ascii="華康標楷體(P)" w:eastAsia="華康標楷體(P)" w:hAnsi="Times New Roman" w:cs="Times New Roman" w:hint="eastAsia"/>
          <w:b/>
          <w:sz w:val="32"/>
          <w:szCs w:val="32"/>
        </w:rPr>
        <w:t>藍鳳山1號</w:t>
      </w:r>
      <w:r w:rsidR="00B30AC2" w:rsidRPr="004B0761">
        <w:rPr>
          <w:rFonts w:ascii="華康標楷體(P)" w:eastAsia="華康標楷體(P)" w:hAnsi="Times New Roman" w:cs="Times New Roman" w:hint="eastAsia"/>
          <w:b/>
          <w:sz w:val="32"/>
          <w:szCs w:val="32"/>
        </w:rPr>
        <w:t>」</w:t>
      </w:r>
      <w:r w:rsidR="00754AB7" w:rsidRPr="004B0761">
        <w:rPr>
          <w:rFonts w:ascii="華康標楷體(P)" w:eastAsia="華康標楷體(P)" w:hAnsi="Times New Roman" w:cs="Times New Roman" w:hint="eastAsia"/>
          <w:b/>
          <w:sz w:val="32"/>
          <w:szCs w:val="32"/>
        </w:rPr>
        <w:t>F</w:t>
      </w:r>
      <w:r w:rsidR="00754AB7" w:rsidRPr="004B0761">
        <w:rPr>
          <w:rFonts w:ascii="華康標楷體(P)" w:eastAsia="華康標楷體(P)" w:hAnsi="Times New Roman" w:cs="Times New Roman" w:hint="eastAsia"/>
          <w:b/>
          <w:sz w:val="32"/>
          <w:szCs w:val="32"/>
          <w:vertAlign w:val="subscript"/>
        </w:rPr>
        <w:t>1</w:t>
      </w:r>
      <w:r w:rsidR="00754AB7" w:rsidRPr="004B0761">
        <w:rPr>
          <w:rFonts w:ascii="華康標楷體(P)" w:eastAsia="華康標楷體(P)" w:hAnsi="Times New Roman" w:cs="Times New Roman" w:hint="eastAsia"/>
          <w:b/>
          <w:sz w:val="32"/>
          <w:szCs w:val="32"/>
        </w:rPr>
        <w:t>生產技術</w:t>
      </w:r>
      <w:r w:rsidR="00DA5122" w:rsidRPr="004B0761">
        <w:rPr>
          <w:rFonts w:ascii="華康標楷體(P)" w:eastAsia="華康標楷體(P)" w:hAnsi="Times New Roman" w:cs="Times New Roman" w:hint="eastAsia"/>
          <w:b/>
          <w:sz w:val="32"/>
          <w:szCs w:val="32"/>
        </w:rPr>
        <w:t>簡介</w:t>
      </w:r>
    </w:p>
    <w:p w:rsidR="0093037C" w:rsidRPr="004B0761" w:rsidRDefault="00DA5122" w:rsidP="004B0761">
      <w:pPr>
        <w:pStyle w:val="a5"/>
        <w:numPr>
          <w:ilvl w:val="0"/>
          <w:numId w:val="2"/>
        </w:numPr>
        <w:snapToGrid w:val="0"/>
        <w:spacing w:after="0" w:line="500" w:lineRule="exact"/>
        <w:ind w:leftChars="0"/>
        <w:rPr>
          <w:rFonts w:ascii="華康標楷體(P)" w:eastAsia="華康標楷體(P)" w:hAnsi="Times New Roman" w:cs="Times New Roman"/>
          <w:b/>
          <w:sz w:val="28"/>
          <w:szCs w:val="28"/>
        </w:rPr>
      </w:pPr>
      <w:r w:rsidRPr="004B0761">
        <w:rPr>
          <w:rFonts w:ascii="華康標楷體(P)" w:eastAsia="華康標楷體(P)" w:hAnsi="Times New Roman" w:cs="Times New Roman" w:hint="eastAsia"/>
          <w:b/>
          <w:sz w:val="28"/>
          <w:szCs w:val="28"/>
        </w:rPr>
        <w:t>品種特性：</w:t>
      </w:r>
    </w:p>
    <w:p w:rsidR="00C43D0A" w:rsidRPr="004B0761" w:rsidRDefault="0013122B" w:rsidP="004B0761">
      <w:pPr>
        <w:snapToGrid w:val="0"/>
        <w:spacing w:after="0" w:line="500" w:lineRule="exact"/>
        <w:ind w:left="630"/>
        <w:jc w:val="both"/>
        <w:rPr>
          <w:rFonts w:ascii="華康標楷體(P)" w:eastAsia="華康標楷體(P)" w:hAnsi="Times New Roman" w:cs="Times New Roman"/>
          <w:sz w:val="28"/>
          <w:szCs w:val="28"/>
        </w:rPr>
      </w:pP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芥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藍鳳山1號為</w:t>
      </w:r>
      <w:r w:rsidR="0026634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一代雜交</w:t>
      </w:r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葉用型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芥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藍，具有早生、耐熱特性。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定植到採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收約18~23天，撒播到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採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收約40天，適合全年栽培生產。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株型直立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，</w:t>
      </w:r>
      <w:r w:rsidR="0026634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平均</w:t>
      </w:r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單株重40公克。葉青綠色，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葉形為尖葉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，全株纖維少，口感細緻，</w:t>
      </w:r>
      <w:r w:rsidR="0026634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沒有一般</w:t>
      </w:r>
      <w:proofErr w:type="gramStart"/>
      <w:r w:rsidR="0026634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芥</w:t>
      </w:r>
      <w:proofErr w:type="gramEnd"/>
      <w:r w:rsidR="0026634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藍略帶苦味的特性</w:t>
      </w:r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。</w:t>
      </w:r>
    </w:p>
    <w:p w:rsidR="00554463" w:rsidRPr="004B0761" w:rsidRDefault="00754AB7" w:rsidP="004B0761">
      <w:pPr>
        <w:numPr>
          <w:ilvl w:val="1"/>
          <w:numId w:val="1"/>
        </w:numPr>
        <w:snapToGrid w:val="0"/>
        <w:spacing w:after="0" w:line="500" w:lineRule="exact"/>
        <w:ind w:left="630" w:hanging="602"/>
        <w:jc w:val="both"/>
        <w:rPr>
          <w:rFonts w:ascii="華康標楷體(P)" w:eastAsia="華康標楷體(P)" w:hAnsi="Times New Roman" w:cs="Times New Roman"/>
          <w:b/>
          <w:sz w:val="28"/>
          <w:szCs w:val="28"/>
        </w:rPr>
      </w:pPr>
      <w:r w:rsidRPr="004B0761">
        <w:rPr>
          <w:rFonts w:ascii="華康標楷體(P)" w:eastAsia="華康標楷體(P)" w:hAnsi="Times New Roman" w:cs="Times New Roman" w:hint="eastAsia"/>
          <w:b/>
          <w:sz w:val="28"/>
          <w:szCs w:val="28"/>
        </w:rPr>
        <w:t>生產技術：</w:t>
      </w:r>
    </w:p>
    <w:p w:rsidR="00754AB7" w:rsidRPr="004B0761" w:rsidRDefault="00754AB7" w:rsidP="004B0761">
      <w:pPr>
        <w:snapToGrid w:val="0"/>
        <w:spacing w:after="0" w:line="500" w:lineRule="exact"/>
        <w:ind w:left="630"/>
        <w:jc w:val="both"/>
        <w:rPr>
          <w:rFonts w:ascii="華康標楷體(P)" w:eastAsia="華康標楷體(P)" w:hAnsi="Times New Roman" w:cs="Times New Roman"/>
          <w:sz w:val="28"/>
          <w:szCs w:val="28"/>
        </w:rPr>
      </w:pPr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母本具自交不親和性，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需蕾期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授粉以獲得母本種子，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父本種子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可自然授粉，可在隔離網室中放入蜜蜂進行授粉採種</w:t>
      </w:r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。F</w:t>
      </w:r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  <w:vertAlign w:val="subscript"/>
        </w:rPr>
        <w:t>1</w:t>
      </w:r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種子生產方式</w:t>
      </w:r>
      <w:r w:rsidR="00CF011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為</w:t>
      </w:r>
      <w:proofErr w:type="gramStart"/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採</w:t>
      </w:r>
      <w:proofErr w:type="gramEnd"/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母本</w:t>
      </w:r>
      <w:proofErr w:type="gramStart"/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與父本種植</w:t>
      </w:r>
      <w:proofErr w:type="gramEnd"/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比例2</w:t>
      </w:r>
      <w:r w:rsidR="00E6610D">
        <w:rPr>
          <w:rFonts w:ascii="華康標楷體(P)" w:eastAsia="華康標楷體(P)" w:hAnsi="Times New Roman" w:cs="Times New Roman" w:hint="eastAsia"/>
          <w:sz w:val="28"/>
          <w:szCs w:val="28"/>
        </w:rPr>
        <w:t xml:space="preserve"> : </w:t>
      </w:r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1，</w:t>
      </w:r>
      <w:proofErr w:type="gramStart"/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於秋冬季</w:t>
      </w:r>
      <w:proofErr w:type="gramEnd"/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授粉採種，植株</w:t>
      </w:r>
      <w:proofErr w:type="gramStart"/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定</w:t>
      </w:r>
      <w:r w:rsidR="00C2339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植後</w:t>
      </w:r>
      <w:proofErr w:type="gramEnd"/>
      <w:r w:rsidR="00C2339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約40天</w:t>
      </w:r>
      <w:r w:rsidR="00771A22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抽苔開花</w:t>
      </w:r>
      <w:r w:rsidR="00CF011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，放入蜜蜂進行雜交授粉。授粉後2個月，</w:t>
      </w:r>
      <w:proofErr w:type="gramStart"/>
      <w:r w:rsidR="00CF011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種莢變黃褐色</w:t>
      </w:r>
      <w:proofErr w:type="gramEnd"/>
      <w:r w:rsidR="00CF011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時即可</w:t>
      </w:r>
      <w:proofErr w:type="gramStart"/>
      <w:r w:rsidR="00CF011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採</w:t>
      </w:r>
      <w:proofErr w:type="gramEnd"/>
      <w:r w:rsidR="00CF0111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收。</w:t>
      </w:r>
    </w:p>
    <w:p w:rsidR="00C4274A" w:rsidRPr="004B0761" w:rsidRDefault="00DA5122" w:rsidP="004B0761">
      <w:pPr>
        <w:numPr>
          <w:ilvl w:val="1"/>
          <w:numId w:val="1"/>
        </w:numPr>
        <w:snapToGrid w:val="0"/>
        <w:spacing w:after="0" w:line="500" w:lineRule="exact"/>
        <w:ind w:left="630" w:hanging="602"/>
        <w:jc w:val="both"/>
        <w:rPr>
          <w:rFonts w:ascii="華康標楷體(P)" w:eastAsia="華康標楷體(P)" w:hAnsi="Times New Roman" w:cs="Times New Roman"/>
          <w:sz w:val="28"/>
          <w:szCs w:val="28"/>
        </w:rPr>
      </w:pPr>
      <w:r w:rsidRPr="004B0761">
        <w:rPr>
          <w:rFonts w:ascii="華康標楷體(P)" w:eastAsia="華康標楷體(P)" w:hAnsi="Times New Roman" w:cs="Times New Roman" w:hint="eastAsia"/>
          <w:b/>
          <w:sz w:val="28"/>
          <w:szCs w:val="28"/>
        </w:rPr>
        <w:t>栽培管理應注意事項：</w:t>
      </w:r>
    </w:p>
    <w:p w:rsidR="00771A22" w:rsidRPr="004B0761" w:rsidRDefault="00F06860" w:rsidP="004B0761">
      <w:pPr>
        <w:snapToGrid w:val="0"/>
        <w:spacing w:after="0" w:line="500" w:lineRule="exact"/>
        <w:ind w:left="629"/>
        <w:jc w:val="both"/>
        <w:rPr>
          <w:rFonts w:ascii="華康標楷體(P)" w:eastAsia="華康標楷體(P)" w:hAnsi="Times New Roman" w:cs="Times New Roman"/>
          <w:sz w:val="28"/>
          <w:szCs w:val="28"/>
        </w:rPr>
      </w:pPr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全年均可</w:t>
      </w:r>
      <w:r w:rsidR="008F0038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播種</w:t>
      </w:r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，可以撒播或移植穴盤苗，種子播種量以每分地約1.1~1.2公斤，穴盤可以用128格穴盤育苗，發育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後依苗生長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情形，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以液肥追肥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1~2次，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苗期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21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天時定植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。整地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時施</w:t>
      </w:r>
      <w:bookmarkStart w:id="0" w:name="_GoBack"/>
      <w:bookmarkEnd w:id="0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入有機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肥及化學肥料為基肥，與土壤充分混合，</w:t>
      </w:r>
      <w:proofErr w:type="gramStart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做畦種植</w:t>
      </w:r>
      <w:proofErr w:type="gramEnd"/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。栽培行株距為15 × 15公分。</w:t>
      </w:r>
      <w:r w:rsidR="008F0038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夏季栽種時，肥料選擇含鉀肥比例較高之台肥4號或43號複合肥料</w:t>
      </w:r>
      <w:r w:rsidR="00F32FFD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，可增加</w:t>
      </w:r>
      <w:proofErr w:type="gramStart"/>
      <w:r w:rsidR="00F32FFD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芥</w:t>
      </w:r>
      <w:proofErr w:type="gramEnd"/>
      <w:r w:rsidR="00F32FFD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藍葉片厚度</w:t>
      </w:r>
      <w:r w:rsidR="008F0038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。</w:t>
      </w:r>
      <w:r w:rsidR="00FA688F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病蟲害</w:t>
      </w:r>
      <w:r w:rsidRPr="004B0761">
        <w:rPr>
          <w:rFonts w:ascii="華康標楷體(P)" w:eastAsia="華康標楷體(P)" w:hAnsi="Times New Roman" w:cs="Times New Roman" w:hint="eastAsia"/>
          <w:sz w:val="28"/>
          <w:szCs w:val="28"/>
        </w:rPr>
        <w:t>與雜草防治</w:t>
      </w:r>
      <w:r w:rsidR="00FA688F" w:rsidRPr="004B0761">
        <w:rPr>
          <w:rFonts w:ascii="華康標楷體(P)" w:eastAsia="華康標楷體(P)" w:hAnsi="Times New Roman" w:cs="Times New Roman" w:hint="eastAsia"/>
          <w:sz w:val="28"/>
          <w:szCs w:val="28"/>
        </w:rPr>
        <w:t>可參考植物保護手冊推薦用藥。</w:t>
      </w:r>
    </w:p>
    <w:p w:rsidR="00FA688F" w:rsidRPr="004B0761" w:rsidRDefault="0013122B" w:rsidP="00584CC3">
      <w:pPr>
        <w:snapToGrid w:val="0"/>
        <w:spacing w:after="0" w:line="360" w:lineRule="auto"/>
        <w:ind w:left="630" w:rightChars="-194" w:right="-427"/>
        <w:rPr>
          <w:rFonts w:ascii="華康標楷體(P)" w:eastAsia="華康標楷體(P)" w:hAnsi="Times New Roman" w:cs="Times New Roman"/>
          <w:bCs/>
          <w:sz w:val="28"/>
          <w:szCs w:val="28"/>
        </w:rPr>
      </w:pPr>
      <w:r w:rsidRPr="004B0761">
        <w:rPr>
          <w:rFonts w:ascii="華康標楷體(P)" w:eastAsia="華康標楷體(P)" w:hAnsi="Times New Roman" w:cs="Times New Roman" w:hint="eastAsia"/>
          <w:bCs/>
          <w:noProof/>
          <w:sz w:val="28"/>
          <w:szCs w:val="28"/>
        </w:rPr>
        <w:drawing>
          <wp:inline distT="0" distB="0" distL="0" distR="0" wp14:anchorId="7091406B" wp14:editId="0F6148A1">
            <wp:extent cx="2714625" cy="16287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75" cy="16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0761">
        <w:rPr>
          <w:rFonts w:ascii="華康標楷體(P)" w:eastAsia="華康標楷體(P)" w:hAnsi="Times New Roman" w:cs="Times New Roman" w:hint="eastAsia"/>
          <w:bCs/>
          <w:noProof/>
          <w:sz w:val="28"/>
          <w:szCs w:val="28"/>
        </w:rPr>
        <w:drawing>
          <wp:inline distT="0" distB="0" distL="0" distR="0" wp14:anchorId="222BF06D" wp14:editId="0AB35852">
            <wp:extent cx="2419350" cy="1638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84" cy="167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DC7" w:rsidRPr="00051505" w:rsidRDefault="00051505" w:rsidP="00584CC3">
      <w:pPr>
        <w:snapToGrid w:val="0"/>
        <w:spacing w:after="0" w:line="360" w:lineRule="auto"/>
        <w:ind w:left="630"/>
        <w:rPr>
          <w:rFonts w:ascii="華康標楷體(P)" w:eastAsia="華康標楷體(P)" w:hAnsi="Times New Roman" w:cs="Times New Roman"/>
          <w:sz w:val="28"/>
          <w:szCs w:val="28"/>
        </w:rPr>
      </w:pPr>
      <w:r>
        <w:rPr>
          <w:rFonts w:ascii="華康標楷體(P)" w:eastAsia="華康標楷體(P)" w:hAnsi="Times New Roman" w:cs="Times New Roman" w:hint="eastAsia"/>
          <w:bCs/>
          <w:sz w:val="24"/>
          <w:szCs w:val="24"/>
        </w:rPr>
        <w:t xml:space="preserve">   </w:t>
      </w:r>
      <w:r w:rsidR="00E6610D" w:rsidRPr="00051505">
        <w:rPr>
          <w:rFonts w:ascii="華康標楷體(P)" w:eastAsia="華康標楷體(P)" w:hAnsi="Times New Roman" w:cs="Times New Roman" w:hint="eastAsia"/>
          <w:bCs/>
          <w:sz w:val="28"/>
          <w:szCs w:val="28"/>
        </w:rPr>
        <w:t xml:space="preserve"> </w:t>
      </w:r>
      <w:r>
        <w:rPr>
          <w:rFonts w:ascii="華康標楷體(P)" w:eastAsia="華康標楷體(P)" w:hAnsi="Times New Roman" w:cs="Times New Roman" w:hint="eastAsia"/>
          <w:bCs/>
          <w:sz w:val="28"/>
          <w:szCs w:val="28"/>
        </w:rPr>
        <w:t xml:space="preserve"> </w:t>
      </w:r>
      <w:r w:rsidR="0013122B" w:rsidRPr="00051505">
        <w:rPr>
          <w:rFonts w:ascii="華康標楷體(P)" w:eastAsia="華康標楷體(P)" w:hAnsi="Times New Roman" w:cs="Times New Roman" w:hint="eastAsia"/>
          <w:bCs/>
          <w:sz w:val="28"/>
          <w:szCs w:val="28"/>
        </w:rPr>
        <w:t>鳳山1號全區栽培情形</w:t>
      </w:r>
      <w:r w:rsidR="00B30AC2" w:rsidRPr="00051505">
        <w:rPr>
          <w:rFonts w:ascii="華康標楷體(P)" w:eastAsia="華康標楷體(P)" w:hAnsi="Times New Roman" w:cs="Times New Roman" w:hint="eastAsia"/>
          <w:b/>
          <w:bCs/>
          <w:sz w:val="28"/>
          <w:szCs w:val="28"/>
        </w:rPr>
        <w:t xml:space="preserve">            </w:t>
      </w:r>
      <w:r>
        <w:rPr>
          <w:rFonts w:ascii="華康標楷體(P)" w:eastAsia="華康標楷體(P)" w:hAnsi="Times New Roman" w:cs="Times New Roman" w:hint="eastAsia"/>
          <w:b/>
          <w:bCs/>
          <w:sz w:val="28"/>
          <w:szCs w:val="28"/>
        </w:rPr>
        <w:t xml:space="preserve"> </w:t>
      </w:r>
      <w:r w:rsidR="0013122B" w:rsidRPr="00051505">
        <w:rPr>
          <w:rFonts w:ascii="華康標楷體(P)" w:eastAsia="華康標楷體(P)" w:hAnsi="Times New Roman" w:cs="Times New Roman" w:hint="eastAsia"/>
          <w:bCs/>
          <w:sz w:val="28"/>
          <w:szCs w:val="28"/>
        </w:rPr>
        <w:t>鳳山1號植</w:t>
      </w:r>
      <w:r w:rsidR="00187AEB" w:rsidRPr="00051505">
        <w:rPr>
          <w:rFonts w:ascii="華康標楷體(P)" w:eastAsia="華康標楷體(P)" w:hAnsi="Times New Roman" w:cs="Times New Roman" w:hint="eastAsia"/>
          <w:bCs/>
          <w:sz w:val="28"/>
          <w:szCs w:val="28"/>
        </w:rPr>
        <w:t>株</w:t>
      </w:r>
    </w:p>
    <w:sectPr w:rsidR="008A7DC7" w:rsidRPr="00051505" w:rsidSect="00D81E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6F" w:rsidRDefault="00E7726F" w:rsidP="007B664B">
      <w:pPr>
        <w:spacing w:line="240" w:lineRule="auto"/>
      </w:pPr>
      <w:r>
        <w:separator/>
      </w:r>
    </w:p>
  </w:endnote>
  <w:endnote w:type="continuationSeparator" w:id="0">
    <w:p w:rsidR="00E7726F" w:rsidRDefault="00E7726F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6F" w:rsidRDefault="00E7726F" w:rsidP="007B664B">
      <w:pPr>
        <w:spacing w:line="240" w:lineRule="auto"/>
      </w:pPr>
      <w:r>
        <w:separator/>
      </w:r>
    </w:p>
  </w:footnote>
  <w:footnote w:type="continuationSeparator" w:id="0">
    <w:p w:rsidR="00E7726F" w:rsidRDefault="00E7726F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d19bdad3-2a97-480d-ab09-aa96653ef489"/>
  </w:docVars>
  <w:rsids>
    <w:rsidRoot w:val="00320BBD"/>
    <w:rsid w:val="00051505"/>
    <w:rsid w:val="00090FDE"/>
    <w:rsid w:val="00094D92"/>
    <w:rsid w:val="0013122B"/>
    <w:rsid w:val="00132E81"/>
    <w:rsid w:val="00187AEB"/>
    <w:rsid w:val="0019287B"/>
    <w:rsid w:val="00194444"/>
    <w:rsid w:val="0024748C"/>
    <w:rsid w:val="002540DB"/>
    <w:rsid w:val="00266341"/>
    <w:rsid w:val="00290820"/>
    <w:rsid w:val="002A46A6"/>
    <w:rsid w:val="002E126B"/>
    <w:rsid w:val="002F72C3"/>
    <w:rsid w:val="00320BBD"/>
    <w:rsid w:val="00385F3F"/>
    <w:rsid w:val="0038729F"/>
    <w:rsid w:val="00426F00"/>
    <w:rsid w:val="00473423"/>
    <w:rsid w:val="004B0761"/>
    <w:rsid w:val="004F4F7E"/>
    <w:rsid w:val="00504C31"/>
    <w:rsid w:val="00531AB5"/>
    <w:rsid w:val="00554463"/>
    <w:rsid w:val="00584CC3"/>
    <w:rsid w:val="0060444E"/>
    <w:rsid w:val="0063517E"/>
    <w:rsid w:val="00652A3A"/>
    <w:rsid w:val="00754AB7"/>
    <w:rsid w:val="00771A22"/>
    <w:rsid w:val="00777808"/>
    <w:rsid w:val="007B664B"/>
    <w:rsid w:val="007D2F91"/>
    <w:rsid w:val="00823B0C"/>
    <w:rsid w:val="00855405"/>
    <w:rsid w:val="008A7DC7"/>
    <w:rsid w:val="008C13CE"/>
    <w:rsid w:val="008F0038"/>
    <w:rsid w:val="00917A4B"/>
    <w:rsid w:val="0093037C"/>
    <w:rsid w:val="00933951"/>
    <w:rsid w:val="009A09C3"/>
    <w:rsid w:val="00A43887"/>
    <w:rsid w:val="00AA2E5C"/>
    <w:rsid w:val="00AF2F03"/>
    <w:rsid w:val="00B30AC2"/>
    <w:rsid w:val="00BA4EB3"/>
    <w:rsid w:val="00C23391"/>
    <w:rsid w:val="00C4274A"/>
    <w:rsid w:val="00C43D0A"/>
    <w:rsid w:val="00C4491F"/>
    <w:rsid w:val="00C86EFB"/>
    <w:rsid w:val="00CD11AD"/>
    <w:rsid w:val="00CF0111"/>
    <w:rsid w:val="00CF4B2E"/>
    <w:rsid w:val="00D472DC"/>
    <w:rsid w:val="00D76680"/>
    <w:rsid w:val="00D8141F"/>
    <w:rsid w:val="00D81E00"/>
    <w:rsid w:val="00D8213F"/>
    <w:rsid w:val="00DA5122"/>
    <w:rsid w:val="00DE4A08"/>
    <w:rsid w:val="00E579E5"/>
    <w:rsid w:val="00E6610D"/>
    <w:rsid w:val="00E67492"/>
    <w:rsid w:val="00E73828"/>
    <w:rsid w:val="00E73F29"/>
    <w:rsid w:val="00E75A7B"/>
    <w:rsid w:val="00E7726F"/>
    <w:rsid w:val="00EC1E66"/>
    <w:rsid w:val="00EE315B"/>
    <w:rsid w:val="00F06860"/>
    <w:rsid w:val="00F14093"/>
    <w:rsid w:val="00F32FFD"/>
    <w:rsid w:val="00FA688F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62BF-05C8-4B38-A99A-92F431E9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所長室-施碧茹</cp:lastModifiedBy>
  <cp:revision>4</cp:revision>
  <cp:lastPrinted>2017-03-06T01:58:00Z</cp:lastPrinted>
  <dcterms:created xsi:type="dcterms:W3CDTF">2018-10-05T06:49:00Z</dcterms:created>
  <dcterms:modified xsi:type="dcterms:W3CDTF">2018-10-08T05:25:00Z</dcterms:modified>
</cp:coreProperties>
</file>