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B48722" w14:textId="3FA661B9" w:rsidR="00481519" w:rsidRPr="00647393" w:rsidRDefault="003C1B3B" w:rsidP="007F11AC">
      <w:pPr>
        <w:jc w:val="center"/>
        <w:rPr>
          <w:rFonts w:ascii="Times New Roman" w:eastAsia="標楷體" w:hAnsi="Times New Roman" w:cs="Times New Roman"/>
          <w:b/>
          <w:color w:val="000000"/>
          <w:kern w:val="0"/>
          <w:sz w:val="32"/>
          <w:szCs w:val="32"/>
        </w:rPr>
      </w:pPr>
      <w:r w:rsidRPr="00647393">
        <w:rPr>
          <w:rFonts w:ascii="Times New Roman" w:eastAsia="標楷體" w:hAnsi="Times New Roman" w:cs="Times New Roman"/>
          <w:b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40C6D8F" wp14:editId="174D68E5">
                <wp:simplePos x="0" y="0"/>
                <wp:positionH relativeFrom="column">
                  <wp:posOffset>5153025</wp:posOffset>
                </wp:positionH>
                <wp:positionV relativeFrom="paragraph">
                  <wp:posOffset>-340360</wp:posOffset>
                </wp:positionV>
                <wp:extent cx="806450" cy="378460"/>
                <wp:effectExtent l="0" t="0" r="13335" b="2159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2595F" w14:textId="77777777" w:rsidR="003C1B3B" w:rsidRPr="00E664C4" w:rsidRDefault="003C1B3B" w:rsidP="003C1B3B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E664C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C6D8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05.75pt;margin-top:-26.8pt;width:63.5pt;height:29.8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">
                <v:textbox>
                  <w:txbxContent>
                    <w:p w14:paraId="1F02595F" w14:textId="77777777" w:rsidR="003C1B3B" w:rsidRPr="00E664C4" w:rsidRDefault="003C1B3B" w:rsidP="003C1B3B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E664C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AB13B0" w:rsidRPr="00647393">
        <w:rPr>
          <w:rFonts w:ascii="Times New Roman" w:eastAsia="標楷體" w:hAnsi="Times New Roman" w:cs="Times New Roman"/>
          <w:b/>
          <w:color w:val="000000"/>
          <w:kern w:val="0"/>
          <w:sz w:val="32"/>
          <w:szCs w:val="32"/>
        </w:rPr>
        <w:t>咖啡</w:t>
      </w:r>
      <w:bookmarkStart w:id="0" w:name="_Hlk77151961"/>
      <w:r w:rsidR="00371190" w:rsidRPr="00647393">
        <w:rPr>
          <w:rFonts w:ascii="Times New Roman" w:eastAsia="標楷體" w:hAnsi="Times New Roman" w:cs="Times New Roman"/>
          <w:b/>
          <w:color w:val="000000"/>
          <w:kern w:val="0"/>
          <w:sz w:val="32"/>
          <w:szCs w:val="32"/>
        </w:rPr>
        <w:t>‘</w:t>
      </w:r>
      <w:r w:rsidR="00371190" w:rsidRPr="00647393">
        <w:rPr>
          <w:rFonts w:ascii="Times New Roman" w:eastAsia="標楷體" w:hAnsi="Times New Roman" w:cs="Times New Roman"/>
          <w:b/>
          <w:color w:val="000000"/>
          <w:kern w:val="0"/>
          <w:sz w:val="32"/>
          <w:szCs w:val="32"/>
        </w:rPr>
        <w:t>台農</w:t>
      </w:r>
      <w:r w:rsidR="00371190" w:rsidRPr="00647393">
        <w:rPr>
          <w:rFonts w:ascii="Times New Roman" w:eastAsia="標楷體" w:hAnsi="Times New Roman" w:cs="Times New Roman"/>
          <w:b/>
          <w:color w:val="000000"/>
          <w:kern w:val="0"/>
          <w:sz w:val="32"/>
          <w:szCs w:val="32"/>
        </w:rPr>
        <w:t>1</w:t>
      </w:r>
      <w:r w:rsidR="00371190" w:rsidRPr="00647393">
        <w:rPr>
          <w:rFonts w:ascii="Times New Roman" w:eastAsia="標楷體" w:hAnsi="Times New Roman" w:cs="Times New Roman"/>
          <w:b/>
          <w:color w:val="000000"/>
          <w:kern w:val="0"/>
          <w:sz w:val="32"/>
          <w:szCs w:val="32"/>
        </w:rPr>
        <w:t>號</w:t>
      </w:r>
      <w:r w:rsidR="00371190" w:rsidRPr="00647393">
        <w:rPr>
          <w:rFonts w:ascii="Times New Roman" w:eastAsia="標楷體" w:hAnsi="Times New Roman" w:cs="Times New Roman"/>
          <w:b/>
          <w:color w:val="000000"/>
          <w:kern w:val="0"/>
          <w:sz w:val="32"/>
          <w:szCs w:val="32"/>
        </w:rPr>
        <w:t>’</w:t>
      </w:r>
      <w:bookmarkEnd w:id="0"/>
      <w:r w:rsidR="005C59EE" w:rsidRPr="00647393">
        <w:rPr>
          <w:rFonts w:ascii="Times New Roman" w:eastAsia="標楷體" w:hAnsi="Times New Roman" w:cs="Times New Roman" w:hint="eastAsia"/>
          <w:b/>
          <w:color w:val="000000"/>
          <w:kern w:val="0"/>
          <w:sz w:val="32"/>
          <w:szCs w:val="32"/>
        </w:rPr>
        <w:t>品種簡介</w:t>
      </w:r>
    </w:p>
    <w:p w14:paraId="6411C256" w14:textId="3F4B8DC1" w:rsidR="00156AC5" w:rsidRPr="003C1B3B" w:rsidRDefault="0006738B" w:rsidP="00DD6C54">
      <w:pPr>
        <w:snapToGrid w:val="0"/>
        <w:spacing w:beforeLines="50" w:before="18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3C1B3B">
        <w:rPr>
          <w:rFonts w:ascii="Times New Roman" w:eastAsia="標楷體" w:hAnsi="Times New Roman" w:cs="Times New Roman"/>
          <w:sz w:val="28"/>
          <w:szCs w:val="28"/>
        </w:rPr>
        <w:t>咖啡</w:t>
      </w:r>
      <w:r w:rsidR="00371190" w:rsidRPr="003C1B3B">
        <w:rPr>
          <w:rFonts w:ascii="Times New Roman" w:eastAsia="標楷體" w:hAnsi="Times New Roman" w:cs="Times New Roman"/>
          <w:sz w:val="28"/>
          <w:szCs w:val="28"/>
        </w:rPr>
        <w:t>‘</w:t>
      </w:r>
      <w:r w:rsidR="00371190" w:rsidRPr="003C1B3B">
        <w:rPr>
          <w:rFonts w:ascii="Times New Roman" w:eastAsia="標楷體" w:hAnsi="Times New Roman" w:cs="Times New Roman"/>
          <w:sz w:val="28"/>
          <w:szCs w:val="28"/>
        </w:rPr>
        <w:t>台農</w:t>
      </w:r>
      <w:r w:rsidR="00371190" w:rsidRPr="003C1B3B">
        <w:rPr>
          <w:rFonts w:ascii="Times New Roman" w:eastAsia="標楷體" w:hAnsi="Times New Roman" w:cs="Times New Roman"/>
          <w:sz w:val="28"/>
          <w:szCs w:val="28"/>
        </w:rPr>
        <w:t>1</w:t>
      </w:r>
      <w:r w:rsidR="00371190" w:rsidRPr="003C1B3B">
        <w:rPr>
          <w:rFonts w:ascii="Times New Roman" w:eastAsia="標楷體" w:hAnsi="Times New Roman" w:cs="Times New Roman"/>
          <w:sz w:val="28"/>
          <w:szCs w:val="28"/>
        </w:rPr>
        <w:t>號</w:t>
      </w:r>
      <w:r w:rsidR="00371190" w:rsidRPr="003C1B3B">
        <w:rPr>
          <w:rFonts w:ascii="Times New Roman" w:eastAsia="標楷體" w:hAnsi="Times New Roman" w:cs="Times New Roman"/>
          <w:sz w:val="28"/>
          <w:szCs w:val="28"/>
        </w:rPr>
        <w:t>’</w:t>
      </w:r>
      <w:r w:rsidRPr="003C1B3B">
        <w:rPr>
          <w:rFonts w:ascii="Times New Roman" w:eastAsia="標楷體" w:hAnsi="Times New Roman" w:cs="Times New Roman"/>
          <w:sz w:val="28"/>
          <w:szCs w:val="28"/>
        </w:rPr>
        <w:t>是台灣第</w:t>
      </w:r>
      <w:r w:rsidRPr="003C1B3B">
        <w:rPr>
          <w:rFonts w:ascii="Times New Roman" w:eastAsia="標楷體" w:hAnsi="Times New Roman" w:cs="Times New Roman"/>
          <w:sz w:val="28"/>
          <w:szCs w:val="28"/>
        </w:rPr>
        <w:t>1</w:t>
      </w:r>
      <w:r w:rsidRPr="003C1B3B">
        <w:rPr>
          <w:rFonts w:ascii="Times New Roman" w:eastAsia="標楷體" w:hAnsi="Times New Roman" w:cs="Times New Roman"/>
          <w:sz w:val="28"/>
          <w:szCs w:val="28"/>
        </w:rPr>
        <w:t>個自行育成的咖啡品種</w:t>
      </w:r>
      <w:r w:rsidR="00663F61">
        <w:rPr>
          <w:rFonts w:ascii="Times New Roman" w:eastAsia="標楷體" w:hAnsi="Times New Roman" w:cs="Times New Roman"/>
          <w:sz w:val="28"/>
          <w:szCs w:val="28"/>
        </w:rPr>
        <w:t>（</w:t>
      </w:r>
      <w:r w:rsidR="00663F61">
        <w:rPr>
          <w:rFonts w:ascii="Times New Roman" w:eastAsia="標楷體" w:hAnsi="Times New Roman" w:cs="Times New Roman" w:hint="eastAsia"/>
          <w:sz w:val="28"/>
          <w:szCs w:val="28"/>
        </w:rPr>
        <w:t>品種權證</w:t>
      </w:r>
      <w:r w:rsidR="00FD385C">
        <w:rPr>
          <w:rFonts w:ascii="Times New Roman" w:eastAsia="標楷體" w:hAnsi="Times New Roman" w:cs="Times New Roman" w:hint="eastAsia"/>
          <w:sz w:val="28"/>
          <w:szCs w:val="28"/>
        </w:rPr>
        <w:t>號</w:t>
      </w:r>
      <w:r w:rsidR="00663F61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FD385C">
        <w:rPr>
          <w:rFonts w:ascii="Times New Roman" w:eastAsia="標楷體" w:hAnsi="Times New Roman" w:cs="Times New Roman" w:hint="eastAsia"/>
          <w:sz w:val="28"/>
          <w:szCs w:val="28"/>
        </w:rPr>
        <w:t>品種權字第</w:t>
      </w:r>
      <w:r w:rsidR="00663F61">
        <w:rPr>
          <w:rFonts w:ascii="Times New Roman" w:eastAsia="標楷體" w:hAnsi="Times New Roman" w:cs="Times New Roman" w:hint="eastAsia"/>
          <w:sz w:val="28"/>
          <w:szCs w:val="28"/>
        </w:rPr>
        <w:t>A02801</w:t>
      </w:r>
      <w:r w:rsidR="00FD385C">
        <w:rPr>
          <w:rFonts w:ascii="Times New Roman" w:eastAsia="標楷體" w:hAnsi="Times New Roman" w:cs="Times New Roman" w:hint="eastAsia"/>
          <w:sz w:val="28"/>
          <w:szCs w:val="28"/>
        </w:rPr>
        <w:t>號</w:t>
      </w:r>
      <w:r w:rsidR="00663F61">
        <w:rPr>
          <w:rFonts w:ascii="Times New Roman" w:eastAsia="標楷體" w:hAnsi="Times New Roman" w:cs="Times New Roman" w:hint="eastAsia"/>
          <w:sz w:val="28"/>
          <w:szCs w:val="28"/>
        </w:rPr>
        <w:t>），</w:t>
      </w:r>
      <w:r w:rsidR="002C0131">
        <w:rPr>
          <w:rFonts w:ascii="Times New Roman" w:eastAsia="標楷體" w:hAnsi="Times New Roman" w:cs="Times New Roman" w:hint="eastAsia"/>
          <w:sz w:val="28"/>
          <w:szCs w:val="28"/>
        </w:rPr>
        <w:t>本品種</w:t>
      </w:r>
      <w:r w:rsidRPr="003C1B3B">
        <w:rPr>
          <w:rFonts w:ascii="Times New Roman" w:eastAsia="標楷體" w:hAnsi="Times New Roman" w:cs="Times New Roman"/>
          <w:sz w:val="28"/>
          <w:szCs w:val="28"/>
        </w:rPr>
        <w:t>為農業試驗所嘉義農業試驗分所選育，具有生長強健的特性</w:t>
      </w:r>
      <w:r w:rsidR="00464D74" w:rsidRPr="003C1B3B">
        <w:rPr>
          <w:rFonts w:ascii="Times New Roman" w:eastAsia="標楷體" w:hAnsi="Times New Roman" w:cs="Times New Roman"/>
          <w:sz w:val="28"/>
          <w:szCs w:val="28"/>
        </w:rPr>
        <w:t>，</w:t>
      </w:r>
      <w:r w:rsidR="006809E3" w:rsidRPr="003C1B3B">
        <w:rPr>
          <w:rFonts w:ascii="Times New Roman" w:eastAsia="標楷體" w:hAnsi="Times New Roman" w:cs="Times New Roman"/>
          <w:sz w:val="28"/>
          <w:szCs w:val="28"/>
        </w:rPr>
        <w:t>平地種植表現良好，</w:t>
      </w:r>
      <w:r w:rsidR="00464D74" w:rsidRPr="003C1B3B">
        <w:rPr>
          <w:rFonts w:ascii="Times New Roman" w:eastAsia="標楷體" w:hAnsi="Times New Roman" w:cs="Times New Roman"/>
          <w:sz w:val="28"/>
          <w:szCs w:val="28"/>
        </w:rPr>
        <w:t>中低海拔</w:t>
      </w:r>
      <w:r w:rsidR="00AD65B5">
        <w:rPr>
          <w:rFonts w:ascii="Times New Roman" w:eastAsia="標楷體" w:hAnsi="Times New Roman" w:cs="Times New Roman" w:hint="eastAsia"/>
          <w:sz w:val="28"/>
          <w:szCs w:val="28"/>
        </w:rPr>
        <w:t>地區</w:t>
      </w:r>
      <w:r w:rsidR="000F2691" w:rsidRPr="003C1B3B">
        <w:rPr>
          <w:rFonts w:ascii="Times New Roman" w:eastAsia="標楷體" w:hAnsi="Times New Roman" w:cs="Times New Roman"/>
          <w:sz w:val="28"/>
          <w:szCs w:val="28"/>
        </w:rPr>
        <w:t>也適合</w:t>
      </w:r>
      <w:r w:rsidR="00464D74" w:rsidRPr="003C1B3B">
        <w:rPr>
          <w:rFonts w:ascii="Times New Roman" w:eastAsia="標楷體" w:hAnsi="Times New Roman" w:cs="Times New Roman"/>
          <w:sz w:val="28"/>
          <w:szCs w:val="28"/>
        </w:rPr>
        <w:t>種植</w:t>
      </w:r>
      <w:r w:rsidRPr="003C1B3B">
        <w:rPr>
          <w:rFonts w:ascii="Times New Roman" w:eastAsia="標楷體" w:hAnsi="Times New Roman" w:cs="Times New Roman"/>
          <w:sz w:val="28"/>
          <w:szCs w:val="28"/>
        </w:rPr>
        <w:t>，</w:t>
      </w:r>
      <w:r w:rsidR="00AD65B5">
        <w:rPr>
          <w:rFonts w:ascii="Times New Roman" w:eastAsia="標楷體" w:hAnsi="Times New Roman" w:cs="Times New Roman" w:hint="eastAsia"/>
          <w:sz w:val="28"/>
          <w:szCs w:val="28"/>
        </w:rPr>
        <w:t>本品種</w:t>
      </w:r>
      <w:r w:rsidR="00A47B94" w:rsidRPr="003C1B3B">
        <w:rPr>
          <w:rFonts w:ascii="Times New Roman" w:eastAsia="標楷體" w:hAnsi="Times New Roman" w:cs="Times New Roman"/>
          <w:sz w:val="28"/>
          <w:szCs w:val="28"/>
        </w:rPr>
        <w:t>果實紅色橢圓形，</w:t>
      </w:r>
      <w:r w:rsidRPr="003C1B3B">
        <w:rPr>
          <w:rFonts w:ascii="Times New Roman" w:eastAsia="標楷體" w:hAnsi="Times New Roman" w:cs="Times New Roman"/>
          <w:sz w:val="28"/>
          <w:szCs w:val="28"/>
        </w:rPr>
        <w:t>產量高，約為</w:t>
      </w:r>
      <w:r w:rsidR="002A388B" w:rsidRPr="003C1B3B">
        <w:rPr>
          <w:rFonts w:ascii="Times New Roman" w:eastAsia="標楷體" w:hAnsi="Times New Roman" w:cs="Times New Roman"/>
          <w:sz w:val="28"/>
          <w:szCs w:val="28"/>
        </w:rPr>
        <w:t>目前</w:t>
      </w:r>
      <w:r w:rsidR="00094B72" w:rsidRPr="003C1B3B">
        <w:rPr>
          <w:rFonts w:ascii="Times New Roman" w:eastAsia="標楷體" w:hAnsi="Times New Roman" w:cs="Times New Roman"/>
          <w:sz w:val="28"/>
          <w:szCs w:val="28"/>
        </w:rPr>
        <w:t>國內咖啡</w:t>
      </w:r>
      <w:r w:rsidR="002A388B" w:rsidRPr="003C1B3B">
        <w:rPr>
          <w:rFonts w:ascii="Times New Roman" w:eastAsia="標楷體" w:hAnsi="Times New Roman" w:cs="Times New Roman"/>
          <w:sz w:val="28"/>
          <w:szCs w:val="28"/>
        </w:rPr>
        <w:t>栽培品種</w:t>
      </w:r>
      <w:r w:rsidRPr="003C1B3B">
        <w:rPr>
          <w:rFonts w:ascii="Times New Roman" w:eastAsia="標楷體" w:hAnsi="Times New Roman" w:cs="Times New Roman"/>
          <w:sz w:val="28"/>
          <w:szCs w:val="28"/>
        </w:rPr>
        <w:t>平均產量的</w:t>
      </w:r>
      <w:r w:rsidRPr="003C1B3B">
        <w:rPr>
          <w:rFonts w:ascii="Times New Roman" w:eastAsia="標楷體" w:hAnsi="Times New Roman" w:cs="Times New Roman"/>
          <w:sz w:val="28"/>
          <w:szCs w:val="28"/>
        </w:rPr>
        <w:t>1.2</w:t>
      </w:r>
      <w:r w:rsidRPr="003C1B3B">
        <w:rPr>
          <w:rFonts w:ascii="Times New Roman" w:eastAsia="標楷體" w:hAnsi="Times New Roman" w:cs="Times New Roman"/>
          <w:sz w:val="28"/>
          <w:szCs w:val="28"/>
        </w:rPr>
        <w:t>倍</w:t>
      </w:r>
      <w:r w:rsidR="002A388B" w:rsidRPr="003C1B3B">
        <w:rPr>
          <w:rFonts w:ascii="Times New Roman" w:eastAsia="標楷體" w:hAnsi="Times New Roman" w:cs="Times New Roman"/>
          <w:sz w:val="28"/>
          <w:szCs w:val="28"/>
        </w:rPr>
        <w:t>。</w:t>
      </w:r>
      <w:r w:rsidR="006809E3" w:rsidRPr="003C1B3B">
        <w:rPr>
          <w:rFonts w:ascii="Times New Roman" w:eastAsia="標楷體" w:hAnsi="Times New Roman" w:cs="Times New Roman"/>
          <w:sz w:val="28"/>
          <w:szCs w:val="28"/>
        </w:rPr>
        <w:t>水洗處理</w:t>
      </w:r>
      <w:r w:rsidR="0029060A" w:rsidRPr="003C1B3B">
        <w:rPr>
          <w:rFonts w:ascii="Times New Roman" w:eastAsia="標楷體" w:hAnsi="Times New Roman" w:cs="Times New Roman"/>
          <w:sz w:val="28"/>
          <w:szCs w:val="28"/>
        </w:rPr>
        <w:t>的</w:t>
      </w:r>
      <w:r w:rsidR="006809E3" w:rsidRPr="003C1B3B">
        <w:rPr>
          <w:rFonts w:ascii="Times New Roman" w:eastAsia="標楷體" w:hAnsi="Times New Roman" w:cs="Times New Roman"/>
          <w:sz w:val="28"/>
          <w:szCs w:val="28"/>
        </w:rPr>
        <w:t>生豆</w:t>
      </w:r>
      <w:r w:rsidR="00586B03" w:rsidRPr="003C1B3B">
        <w:rPr>
          <w:rFonts w:ascii="Times New Roman" w:eastAsia="標楷體" w:hAnsi="Times New Roman" w:cs="Times New Roman"/>
          <w:sz w:val="28"/>
          <w:szCs w:val="28"/>
        </w:rPr>
        <w:t>，</w:t>
      </w:r>
      <w:r w:rsidR="00094B72" w:rsidRPr="003C1B3B">
        <w:rPr>
          <w:rFonts w:ascii="Times New Roman" w:eastAsia="標楷體" w:hAnsi="Times New Roman" w:cs="Times New Roman"/>
          <w:sz w:val="28"/>
          <w:szCs w:val="28"/>
        </w:rPr>
        <w:t>經</w:t>
      </w:r>
      <w:r w:rsidR="006809E3" w:rsidRPr="003C1B3B">
        <w:rPr>
          <w:rFonts w:ascii="Times New Roman" w:eastAsia="標楷體" w:hAnsi="Times New Roman" w:cs="Times New Roman"/>
          <w:sz w:val="28"/>
          <w:szCs w:val="28"/>
        </w:rPr>
        <w:t>烘焙</w:t>
      </w:r>
      <w:r w:rsidR="00094B72" w:rsidRPr="003C1B3B">
        <w:rPr>
          <w:rFonts w:ascii="Times New Roman" w:eastAsia="標楷體" w:hAnsi="Times New Roman" w:cs="Times New Roman"/>
          <w:sz w:val="28"/>
          <w:szCs w:val="28"/>
        </w:rPr>
        <w:t>後</w:t>
      </w:r>
      <w:r w:rsidR="006809E3" w:rsidRPr="003C1B3B">
        <w:rPr>
          <w:rFonts w:ascii="Times New Roman" w:eastAsia="標楷體" w:hAnsi="Times New Roman" w:cs="Times New Roman"/>
          <w:sz w:val="28"/>
          <w:szCs w:val="28"/>
        </w:rPr>
        <w:t>，</w:t>
      </w:r>
      <w:r w:rsidRPr="003C1B3B">
        <w:rPr>
          <w:rFonts w:ascii="Times New Roman" w:eastAsia="標楷體" w:hAnsi="Times New Roman" w:cs="Times New Roman"/>
          <w:sz w:val="28"/>
          <w:szCs w:val="28"/>
        </w:rPr>
        <w:t>杯測品評</w:t>
      </w:r>
      <w:r w:rsidR="00586B03" w:rsidRPr="003C1B3B">
        <w:rPr>
          <w:rFonts w:ascii="Times New Roman" w:eastAsia="標楷體" w:hAnsi="Times New Roman" w:cs="Times New Roman"/>
          <w:sz w:val="28"/>
          <w:szCs w:val="28"/>
        </w:rPr>
        <w:t>具</w:t>
      </w:r>
      <w:r w:rsidRPr="003C1B3B">
        <w:rPr>
          <w:rFonts w:ascii="Times New Roman" w:eastAsia="標楷體" w:hAnsi="Times New Roman" w:cs="Times New Roman"/>
          <w:sz w:val="28"/>
          <w:szCs w:val="28"/>
        </w:rPr>
        <w:t>有質地溫和的果酸、豐富堅果香氣</w:t>
      </w:r>
      <w:r w:rsidR="000F2691" w:rsidRPr="003C1B3B">
        <w:rPr>
          <w:rFonts w:ascii="Times New Roman" w:eastAsia="標楷體" w:hAnsi="Times New Roman" w:cs="Times New Roman"/>
          <w:sz w:val="28"/>
          <w:szCs w:val="28"/>
        </w:rPr>
        <w:t>、</w:t>
      </w:r>
      <w:r w:rsidR="0004445F" w:rsidRPr="003C1B3B">
        <w:rPr>
          <w:rFonts w:ascii="Times New Roman" w:eastAsia="標楷體" w:hAnsi="Times New Roman" w:cs="Times New Roman"/>
          <w:sz w:val="28"/>
          <w:szCs w:val="28"/>
        </w:rPr>
        <w:t>體脂感厚、餘韻長</w:t>
      </w:r>
      <w:r w:rsidR="000F2691" w:rsidRPr="003C1B3B">
        <w:rPr>
          <w:rFonts w:ascii="Times New Roman" w:eastAsia="標楷體" w:hAnsi="Times New Roman" w:cs="Times New Roman"/>
          <w:sz w:val="28"/>
          <w:szCs w:val="28"/>
        </w:rPr>
        <w:t>之</w:t>
      </w:r>
      <w:r w:rsidRPr="003C1B3B">
        <w:rPr>
          <w:rFonts w:ascii="Times New Roman" w:eastAsia="標楷體" w:hAnsi="Times New Roman" w:cs="Times New Roman"/>
          <w:sz w:val="28"/>
          <w:szCs w:val="28"/>
        </w:rPr>
        <w:t>優秀咖啡風味</w:t>
      </w:r>
      <w:r w:rsidR="002A7FAC" w:rsidRPr="003C1B3B">
        <w:rPr>
          <w:rFonts w:ascii="Times New Roman" w:eastAsia="標楷體" w:hAnsi="Times New Roman" w:cs="Times New Roman"/>
          <w:sz w:val="28"/>
          <w:szCs w:val="28"/>
        </w:rPr>
        <w:t>，廣受喝過的人所喜愛</w:t>
      </w:r>
      <w:r w:rsidR="002A388B" w:rsidRPr="003C1B3B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544E042" w14:textId="2FEBFF2C" w:rsidR="00156AC5" w:rsidRDefault="00156AC5" w:rsidP="00DD6C54">
      <w:pPr>
        <w:snapToGrid w:val="0"/>
        <w:spacing w:beforeLines="50" w:before="18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3C1B3B">
        <w:rPr>
          <w:rFonts w:ascii="Times New Roman" w:eastAsia="標楷體" w:hAnsi="Times New Roman" w:cs="Times New Roman"/>
          <w:sz w:val="28"/>
          <w:szCs w:val="28"/>
        </w:rPr>
        <w:t>本品種在低海拔</w:t>
      </w:r>
      <w:r w:rsidR="00AD65B5">
        <w:rPr>
          <w:rFonts w:ascii="Times New Roman" w:eastAsia="標楷體" w:hAnsi="Times New Roman" w:cs="Times New Roman" w:hint="eastAsia"/>
          <w:sz w:val="28"/>
          <w:szCs w:val="28"/>
        </w:rPr>
        <w:t>地區生產</w:t>
      </w:r>
      <w:r w:rsidRPr="003C1B3B">
        <w:rPr>
          <w:rFonts w:ascii="Times New Roman" w:eastAsia="標楷體" w:hAnsi="Times New Roman" w:cs="Times New Roman"/>
          <w:sz w:val="28"/>
          <w:szCs w:val="28"/>
        </w:rPr>
        <w:t>的烘焙豆品評分數可達</w:t>
      </w:r>
      <w:r w:rsidRPr="003C1B3B">
        <w:rPr>
          <w:rFonts w:ascii="Times New Roman" w:eastAsia="標楷體" w:hAnsi="Times New Roman" w:cs="Times New Roman"/>
          <w:sz w:val="28"/>
          <w:szCs w:val="28"/>
        </w:rPr>
        <w:t>SCAA (Specialty Coffee Association of America Coffee Cupping Form)</w:t>
      </w:r>
      <w:r w:rsidRPr="003C1B3B">
        <w:rPr>
          <w:rFonts w:ascii="Times New Roman" w:eastAsia="標楷體" w:hAnsi="Times New Roman" w:cs="Times New Roman"/>
          <w:sz w:val="28"/>
          <w:szCs w:val="28"/>
        </w:rPr>
        <w:t>杯測量表</w:t>
      </w:r>
      <w:r w:rsidRPr="003C1B3B">
        <w:rPr>
          <w:rFonts w:ascii="Times New Roman" w:eastAsia="標楷體" w:hAnsi="Times New Roman" w:cs="Times New Roman"/>
          <w:sz w:val="28"/>
          <w:szCs w:val="28"/>
        </w:rPr>
        <w:t>80</w:t>
      </w:r>
      <w:r w:rsidRPr="003C1B3B">
        <w:rPr>
          <w:rFonts w:ascii="Times New Roman" w:eastAsia="標楷體" w:hAnsi="Times New Roman" w:cs="Times New Roman"/>
          <w:sz w:val="28"/>
          <w:szCs w:val="28"/>
        </w:rPr>
        <w:t>分以上</w:t>
      </w:r>
      <w:r w:rsidR="00AD65B5">
        <w:rPr>
          <w:rFonts w:ascii="Times New Roman" w:eastAsia="標楷體" w:hAnsi="Times New Roman" w:cs="Times New Roman"/>
          <w:sz w:val="28"/>
          <w:szCs w:val="28"/>
        </w:rPr>
        <w:t>，</w:t>
      </w:r>
      <w:r w:rsidR="00AD65B5">
        <w:rPr>
          <w:rFonts w:ascii="Times New Roman" w:eastAsia="標楷體" w:hAnsi="Times New Roman" w:cs="Times New Roman" w:hint="eastAsia"/>
          <w:sz w:val="28"/>
          <w:szCs w:val="28"/>
        </w:rPr>
        <w:t>具有</w:t>
      </w:r>
      <w:bookmarkStart w:id="1" w:name="_GoBack"/>
      <w:bookmarkEnd w:id="1"/>
      <w:r w:rsidRPr="003C1B3B">
        <w:rPr>
          <w:rFonts w:ascii="Times New Roman" w:eastAsia="標楷體" w:hAnsi="Times New Roman" w:cs="Times New Roman"/>
          <w:sz w:val="28"/>
          <w:szCs w:val="28"/>
        </w:rPr>
        <w:t>「精品咖啡」等級</w:t>
      </w:r>
      <w:r w:rsidR="00FD0048">
        <w:rPr>
          <w:rFonts w:ascii="Times New Roman" w:eastAsia="標楷體" w:hAnsi="Times New Roman" w:cs="Times New Roman"/>
          <w:sz w:val="28"/>
          <w:szCs w:val="28"/>
        </w:rPr>
        <w:t>之</w:t>
      </w:r>
      <w:r w:rsidR="00663F61">
        <w:rPr>
          <w:rFonts w:ascii="Times New Roman" w:eastAsia="標楷體" w:hAnsi="Times New Roman" w:cs="Times New Roman" w:hint="eastAsia"/>
          <w:sz w:val="28"/>
          <w:szCs w:val="28"/>
        </w:rPr>
        <w:t>潛力</w:t>
      </w:r>
      <w:r w:rsidRPr="003C1B3B">
        <w:rPr>
          <w:rFonts w:ascii="Times New Roman" w:eastAsia="標楷體" w:hAnsi="Times New Roman" w:cs="Times New Roman"/>
          <w:sz w:val="28"/>
          <w:szCs w:val="28"/>
        </w:rPr>
        <w:t>，較一般中低海拔種植的咖啡品種風味更加優異。本品種葉片富含綠原酸，含量約為一般品種的</w:t>
      </w:r>
      <w:r w:rsidRPr="003C1B3B">
        <w:rPr>
          <w:rFonts w:ascii="Times New Roman" w:eastAsia="標楷體" w:hAnsi="Times New Roman" w:cs="Times New Roman"/>
          <w:sz w:val="28"/>
          <w:szCs w:val="28"/>
        </w:rPr>
        <w:t>2</w:t>
      </w:r>
      <w:r w:rsidRPr="003C1B3B">
        <w:rPr>
          <w:rFonts w:ascii="Times New Roman" w:eastAsia="標楷體" w:hAnsi="Times New Roman" w:cs="Times New Roman"/>
          <w:sz w:val="28"/>
          <w:szCs w:val="28"/>
        </w:rPr>
        <w:t>倍，具加乘利用性。</w:t>
      </w:r>
    </w:p>
    <w:p w14:paraId="1017464F" w14:textId="77777777" w:rsidR="00DD6C54" w:rsidRPr="00DD6C54" w:rsidRDefault="00DD6C54" w:rsidP="00DD6C54">
      <w:pPr>
        <w:snapToGrid w:val="0"/>
        <w:spacing w:line="400" w:lineRule="exact"/>
        <w:ind w:firstLineChars="200" w:firstLine="240"/>
        <w:jc w:val="both"/>
        <w:rPr>
          <w:rFonts w:ascii="Times New Roman" w:eastAsia="標楷體" w:hAnsi="Times New Roman" w:cs="Times New Roman"/>
          <w:sz w:val="12"/>
          <w:szCs w:val="28"/>
        </w:rPr>
      </w:pPr>
    </w:p>
    <w:p w14:paraId="6222CD88" w14:textId="1ED5AE23" w:rsidR="00276CA2" w:rsidRDefault="00276CA2" w:rsidP="00A0247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35E10525" wp14:editId="70E8CF15">
            <wp:extent cx="5040000" cy="1730285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3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FFAF5" w14:textId="7322C30C" w:rsidR="00A02478" w:rsidRPr="00156AC5" w:rsidRDefault="00A02478" w:rsidP="003F35C8">
      <w:pPr>
        <w:snapToGrid w:val="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156AC5">
        <w:rPr>
          <w:rFonts w:ascii="Times New Roman" w:eastAsia="標楷體" w:hAnsi="Times New Roman" w:cs="Times New Roman"/>
          <w:sz w:val="28"/>
          <w:szCs w:val="28"/>
        </w:rPr>
        <w:t>咖啡</w:t>
      </w:r>
      <w:r w:rsidR="00156AC5" w:rsidRPr="00156AC5">
        <w:rPr>
          <w:rFonts w:ascii="Times New Roman" w:eastAsia="標楷體" w:hAnsi="Times New Roman" w:cs="Times New Roman"/>
          <w:sz w:val="28"/>
          <w:szCs w:val="28"/>
        </w:rPr>
        <w:t>‘</w:t>
      </w:r>
      <w:r w:rsidR="00156AC5" w:rsidRPr="00156AC5">
        <w:rPr>
          <w:rFonts w:ascii="Times New Roman" w:eastAsia="標楷體" w:hAnsi="Times New Roman" w:cs="Times New Roman"/>
          <w:sz w:val="28"/>
          <w:szCs w:val="28"/>
        </w:rPr>
        <w:t>台農</w:t>
      </w:r>
      <w:r w:rsidR="00156AC5" w:rsidRPr="00156AC5">
        <w:rPr>
          <w:rFonts w:ascii="Times New Roman" w:eastAsia="標楷體" w:hAnsi="Times New Roman" w:cs="Times New Roman"/>
          <w:sz w:val="28"/>
          <w:szCs w:val="28"/>
        </w:rPr>
        <w:t>1</w:t>
      </w:r>
      <w:r w:rsidR="00156AC5" w:rsidRPr="00156AC5">
        <w:rPr>
          <w:rFonts w:ascii="Times New Roman" w:eastAsia="標楷體" w:hAnsi="Times New Roman" w:cs="Times New Roman"/>
          <w:sz w:val="28"/>
          <w:szCs w:val="28"/>
        </w:rPr>
        <w:t>號</w:t>
      </w:r>
      <w:r w:rsidR="00156AC5" w:rsidRPr="00156AC5">
        <w:rPr>
          <w:rFonts w:ascii="Times New Roman" w:eastAsia="標楷體" w:hAnsi="Times New Roman" w:cs="Times New Roman"/>
          <w:sz w:val="28"/>
          <w:szCs w:val="28"/>
        </w:rPr>
        <w:t>’</w:t>
      </w:r>
    </w:p>
    <w:p w14:paraId="4C4BE68E" w14:textId="77777777" w:rsidR="003C1B3B" w:rsidRPr="00156AC5" w:rsidRDefault="003C1B3B">
      <w:pPr>
        <w:snapToGrid w:val="0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sectPr w:rsidR="003C1B3B" w:rsidRPr="00156AC5" w:rsidSect="005F6953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7F47D" w14:textId="77777777" w:rsidR="00B635ED" w:rsidRDefault="00B635ED" w:rsidP="00621486">
      <w:r>
        <w:separator/>
      </w:r>
    </w:p>
  </w:endnote>
  <w:endnote w:type="continuationSeparator" w:id="0">
    <w:p w14:paraId="0E811CD6" w14:textId="77777777" w:rsidR="00B635ED" w:rsidRDefault="00B635ED" w:rsidP="00621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A4C1A" w14:textId="77777777" w:rsidR="00B635ED" w:rsidRDefault="00B635ED" w:rsidP="00621486">
      <w:r>
        <w:separator/>
      </w:r>
    </w:p>
  </w:footnote>
  <w:footnote w:type="continuationSeparator" w:id="0">
    <w:p w14:paraId="66384A68" w14:textId="77777777" w:rsidR="00B635ED" w:rsidRDefault="00B635ED" w:rsidP="006214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3B0"/>
    <w:rsid w:val="0004445F"/>
    <w:rsid w:val="0006738B"/>
    <w:rsid w:val="0007465D"/>
    <w:rsid w:val="000879A2"/>
    <w:rsid w:val="00092E62"/>
    <w:rsid w:val="00094B72"/>
    <w:rsid w:val="000F2691"/>
    <w:rsid w:val="00105E94"/>
    <w:rsid w:val="001434C4"/>
    <w:rsid w:val="00151EF8"/>
    <w:rsid w:val="00156AC5"/>
    <w:rsid w:val="00165C16"/>
    <w:rsid w:val="001A3860"/>
    <w:rsid w:val="001D1F6B"/>
    <w:rsid w:val="002506B1"/>
    <w:rsid w:val="00276CA2"/>
    <w:rsid w:val="0028737C"/>
    <w:rsid w:val="0029060A"/>
    <w:rsid w:val="002A388B"/>
    <w:rsid w:val="002A7FAC"/>
    <w:rsid w:val="002C0131"/>
    <w:rsid w:val="002C747F"/>
    <w:rsid w:val="00301746"/>
    <w:rsid w:val="00316B0A"/>
    <w:rsid w:val="0033594F"/>
    <w:rsid w:val="00350348"/>
    <w:rsid w:val="00371190"/>
    <w:rsid w:val="003B0DB1"/>
    <w:rsid w:val="003C1B3B"/>
    <w:rsid w:val="003F35C8"/>
    <w:rsid w:val="00464D74"/>
    <w:rsid w:val="00475749"/>
    <w:rsid w:val="004B605F"/>
    <w:rsid w:val="00502BCC"/>
    <w:rsid w:val="0058138A"/>
    <w:rsid w:val="00586B03"/>
    <w:rsid w:val="005C59EE"/>
    <w:rsid w:val="005F6953"/>
    <w:rsid w:val="00621486"/>
    <w:rsid w:val="00647393"/>
    <w:rsid w:val="00663F61"/>
    <w:rsid w:val="006737DA"/>
    <w:rsid w:val="006809E3"/>
    <w:rsid w:val="006B3A55"/>
    <w:rsid w:val="00720B6A"/>
    <w:rsid w:val="00734B14"/>
    <w:rsid w:val="00742FDF"/>
    <w:rsid w:val="007F11AC"/>
    <w:rsid w:val="00811C51"/>
    <w:rsid w:val="00830683"/>
    <w:rsid w:val="00845C9D"/>
    <w:rsid w:val="008645F6"/>
    <w:rsid w:val="008C03BD"/>
    <w:rsid w:val="008D15CB"/>
    <w:rsid w:val="008D5244"/>
    <w:rsid w:val="00947F14"/>
    <w:rsid w:val="00971904"/>
    <w:rsid w:val="009B3491"/>
    <w:rsid w:val="00A00767"/>
    <w:rsid w:val="00A02478"/>
    <w:rsid w:val="00A47B94"/>
    <w:rsid w:val="00A65818"/>
    <w:rsid w:val="00A70721"/>
    <w:rsid w:val="00AB13B0"/>
    <w:rsid w:val="00AC0B78"/>
    <w:rsid w:val="00AD65B5"/>
    <w:rsid w:val="00AF5040"/>
    <w:rsid w:val="00B635ED"/>
    <w:rsid w:val="00BB6A87"/>
    <w:rsid w:val="00BC4A84"/>
    <w:rsid w:val="00C4091E"/>
    <w:rsid w:val="00C4118C"/>
    <w:rsid w:val="00C62B2D"/>
    <w:rsid w:val="00C721D3"/>
    <w:rsid w:val="00C914EE"/>
    <w:rsid w:val="00CC7B3C"/>
    <w:rsid w:val="00D0105B"/>
    <w:rsid w:val="00D22C2B"/>
    <w:rsid w:val="00D52F71"/>
    <w:rsid w:val="00D53839"/>
    <w:rsid w:val="00D63D03"/>
    <w:rsid w:val="00DB043D"/>
    <w:rsid w:val="00DD6C54"/>
    <w:rsid w:val="00E06008"/>
    <w:rsid w:val="00E43B1A"/>
    <w:rsid w:val="00E44A91"/>
    <w:rsid w:val="00E523D1"/>
    <w:rsid w:val="00E55600"/>
    <w:rsid w:val="00E91997"/>
    <w:rsid w:val="00EA3780"/>
    <w:rsid w:val="00ED5D13"/>
    <w:rsid w:val="00F22C40"/>
    <w:rsid w:val="00FA5426"/>
    <w:rsid w:val="00FD0048"/>
    <w:rsid w:val="00FD385C"/>
    <w:rsid w:val="00FE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CFA70"/>
  <w15:docId w15:val="{96291A18-F15F-48C1-A5B5-E40519719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4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024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214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2148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214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21486"/>
    <w:rPr>
      <w:sz w:val="20"/>
      <w:szCs w:val="20"/>
    </w:rPr>
  </w:style>
  <w:style w:type="paragraph" w:customStyle="1" w:styleId="Default">
    <w:name w:val="Default"/>
    <w:rsid w:val="003C1B3B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63D59-48E0-4D2E-8C7D-2D5E51FBB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技服組-卓緯玄</cp:lastModifiedBy>
  <cp:revision>2</cp:revision>
  <cp:lastPrinted>2021-07-19T08:39:00Z</cp:lastPrinted>
  <dcterms:created xsi:type="dcterms:W3CDTF">2021-07-20T09:16:00Z</dcterms:created>
  <dcterms:modified xsi:type="dcterms:W3CDTF">2021-07-20T09:16:00Z</dcterms:modified>
</cp:coreProperties>
</file>