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90" w:rsidRPr="000C2595" w:rsidRDefault="00204F1F" w:rsidP="009126EA">
      <w:pPr>
        <w:pStyle w:val="Default"/>
        <w:snapToGrid w:val="0"/>
        <w:spacing w:beforeLines="50" w:before="180" w:line="360" w:lineRule="auto"/>
        <w:ind w:right="125"/>
        <w:jc w:val="center"/>
        <w:rPr>
          <w:rFonts w:ascii="Times New Roman" w:eastAsia="標楷體" w:cs="Times New Roman"/>
          <w:b/>
          <w:sz w:val="36"/>
          <w:szCs w:val="36"/>
        </w:rPr>
      </w:pPr>
      <w:r w:rsidRPr="000C2595">
        <w:rPr>
          <w:rFonts w:ascii="Times New Roman" w:eastAsia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40ABA" wp14:editId="6C7C73D5">
                <wp:simplePos x="0" y="0"/>
                <wp:positionH relativeFrom="column">
                  <wp:posOffset>5204460</wp:posOffset>
                </wp:positionH>
                <wp:positionV relativeFrom="paragraph">
                  <wp:posOffset>-400050</wp:posOffset>
                </wp:positionV>
                <wp:extent cx="806450" cy="378460"/>
                <wp:effectExtent l="0" t="0" r="13335" b="2159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F1F" w:rsidRPr="006D295E" w:rsidRDefault="00204F1F" w:rsidP="00490BFD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6D295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一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40AB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9.8pt;margin-top:-31.5pt;width:63.5pt;height:29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">
                <v:textbox>
                  <w:txbxContent>
                    <w:p w:rsidR="00204F1F" w:rsidRPr="006D295E" w:rsidRDefault="00204F1F" w:rsidP="00490BFD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6D295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一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3C32" w:rsidRPr="000C2595">
        <w:rPr>
          <w:rFonts w:ascii="Times New Roman" w:eastAsia="標楷體" w:cs="Times New Roman"/>
          <w:b/>
          <w:sz w:val="36"/>
          <w:szCs w:val="36"/>
        </w:rPr>
        <w:t>「抗青枯病雜交茄子根砧品系」簡介</w:t>
      </w:r>
    </w:p>
    <w:p w:rsidR="009E3C32" w:rsidRPr="000C2595" w:rsidRDefault="003C6DDE" w:rsidP="00BF3D99">
      <w:pPr>
        <w:snapToGrid w:val="0"/>
        <w:spacing w:beforeLines="50" w:before="180" w:line="50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0C2595">
        <w:rPr>
          <w:rFonts w:ascii="Times New Roman" w:eastAsia="標楷體" w:hAnsi="Times New Roman" w:cs="Times New Roman"/>
          <w:sz w:val="28"/>
          <w:szCs w:val="24"/>
        </w:rPr>
        <w:t>番茄</w:t>
      </w:r>
      <w:r w:rsidR="000E55D5" w:rsidRPr="000C2595">
        <w:rPr>
          <w:rFonts w:ascii="Times New Roman" w:eastAsia="標楷體" w:hAnsi="Times New Roman" w:cs="Times New Roman"/>
          <w:sz w:val="28"/>
          <w:szCs w:val="24"/>
        </w:rPr>
        <w:t>嫁接抗青枯病</w:t>
      </w:r>
      <w:r w:rsidRPr="000C2595">
        <w:rPr>
          <w:rFonts w:ascii="Times New Roman" w:eastAsia="標楷體" w:hAnsi="Times New Roman" w:cs="Times New Roman"/>
          <w:sz w:val="28"/>
          <w:szCs w:val="24"/>
        </w:rPr>
        <w:t>主要</w:t>
      </w:r>
      <w:r w:rsidR="000E55D5" w:rsidRPr="000C2595">
        <w:rPr>
          <w:rFonts w:ascii="Times New Roman" w:eastAsia="標楷體" w:hAnsi="Times New Roman" w:cs="Times New Roman"/>
          <w:sz w:val="28"/>
          <w:szCs w:val="24"/>
        </w:rPr>
        <w:t>根砧品種為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亞洲蔬菜中心選育的</w:t>
      </w:r>
      <w:r w:rsidR="000E55D5" w:rsidRPr="000C2595">
        <w:rPr>
          <w:rFonts w:ascii="Times New Roman" w:eastAsia="標楷體" w:hAnsi="Times New Roman" w:cs="Times New Roman"/>
          <w:sz w:val="28"/>
          <w:szCs w:val="24"/>
        </w:rPr>
        <w:t xml:space="preserve"> EG203</w:t>
      </w:r>
      <w:r w:rsidRPr="000C2595">
        <w:rPr>
          <w:rFonts w:ascii="Times New Roman" w:eastAsia="標楷體" w:hAnsi="Times New Roman" w:cs="Times New Roman"/>
          <w:sz w:val="28"/>
          <w:szCs w:val="24"/>
        </w:rPr>
        <w:t>茄子</w:t>
      </w:r>
      <w:r w:rsidR="000E55D5" w:rsidRPr="000C2595">
        <w:rPr>
          <w:rFonts w:ascii="Times New Roman" w:eastAsia="標楷體" w:hAnsi="Times New Roman" w:cs="Times New Roman"/>
          <w:sz w:val="28"/>
          <w:szCs w:val="24"/>
        </w:rPr>
        <w:t>，具備抗青枯病</w:t>
      </w:r>
      <w:r w:rsidR="00916A4E" w:rsidRPr="000C2595">
        <w:rPr>
          <w:rFonts w:ascii="Times New Roman" w:eastAsia="標楷體" w:hAnsi="Times New Roman" w:cs="Times New Roman"/>
          <w:sz w:val="28"/>
          <w:szCs w:val="24"/>
        </w:rPr>
        <w:t>、</w:t>
      </w:r>
      <w:r w:rsidR="000E55D5" w:rsidRPr="000C2595">
        <w:rPr>
          <w:rFonts w:ascii="Times New Roman" w:eastAsia="標楷體" w:hAnsi="Times New Roman" w:cs="Times New Roman"/>
          <w:sz w:val="28"/>
          <w:szCs w:val="24"/>
        </w:rPr>
        <w:t>耐淹與提高甜度效果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。</w:t>
      </w:r>
      <w:r w:rsidR="00311231" w:rsidRPr="000C2595">
        <w:rPr>
          <w:rFonts w:ascii="Times New Roman" w:eastAsia="標楷體" w:hAnsi="Times New Roman" w:cs="Times New Roman"/>
          <w:sz w:val="28"/>
          <w:szCs w:val="24"/>
        </w:rPr>
        <w:t>鳳山熱帶園藝試驗分所育成的一代雜交種</w:t>
      </w:r>
      <w:r w:rsidRPr="000C2595">
        <w:rPr>
          <w:rFonts w:ascii="Times New Roman" w:eastAsia="標楷體" w:hAnsi="Times New Roman" w:cs="Times New Roman"/>
          <w:sz w:val="28"/>
          <w:szCs w:val="24"/>
        </w:rPr>
        <w:t>茄子根砧，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父母本都經過抗青枯病逐代篩選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自交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4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代與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5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代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，最後雜交育成的品系，新品系與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接種青枯病菌的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發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病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指數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分別為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17.3%</w:t>
      </w:r>
      <w:r w:rsidR="00AD1E72" w:rsidRPr="000C2595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與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29.3%</w:t>
      </w:r>
      <w:r w:rsidR="009126EA" w:rsidRPr="000C2595">
        <w:rPr>
          <w:rFonts w:ascii="Times New Roman" w:eastAsia="標楷體" w:hAnsi="Times New Roman" w:cs="Times New Roman"/>
          <w:sz w:val="28"/>
          <w:szCs w:val="24"/>
        </w:rPr>
        <w:t>，皆為抗耐病等級。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路竹嫁接試驗因為颱風造成淹水，未嫁接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、嫁接新品系與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存活率分別為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43.5%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、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96.8%</w:t>
      </w:r>
      <w:r w:rsidR="0090365C" w:rsidRPr="000C2595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與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97.5%</w:t>
      </w:r>
      <w:r w:rsidR="00CE493B" w:rsidRPr="000C2595">
        <w:rPr>
          <w:rFonts w:ascii="Times New Roman" w:eastAsia="標楷體" w:hAnsi="Times New Roman" w:cs="Times New Roman"/>
          <w:sz w:val="28"/>
          <w:szCs w:val="24"/>
        </w:rPr>
        <w:t>。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玉女小番茄嫁接新品系與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甜度分別為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9.7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與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9.4</w:t>
      </w:r>
      <w:r w:rsidR="00EA3F21" w:rsidRPr="000C2595">
        <w:rPr>
          <w:rFonts w:ascii="Times New Roman" w:eastAsia="標楷體" w:hAnsi="Times New Roman" w:cs="Times New Roman"/>
          <w:sz w:val="28"/>
          <w:szCs w:val="24"/>
        </w:rPr>
        <w:t>，差異不大。但產量部分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牛番茄嫁接新品系較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初期產量增加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17.3%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；</w:t>
      </w:r>
      <w:r w:rsidR="0090365C" w:rsidRPr="000C2595">
        <w:rPr>
          <w:rFonts w:ascii="Times New Roman" w:eastAsia="標楷體" w:hAnsi="Times New Roman" w:cs="Times New Roman"/>
          <w:sz w:val="28"/>
          <w:szCs w:val="24"/>
        </w:rPr>
        <w:t>在六腳鄉與太保市產量試驗，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嫁接玉女小番茄採收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1.5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個月產量，新品系較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分別增加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26.3%</w:t>
      </w:r>
      <w:r w:rsidR="0090365C" w:rsidRPr="000C2595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與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9.8%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；</w:t>
      </w:r>
      <w:r w:rsidR="0090365C" w:rsidRPr="000C2595">
        <w:rPr>
          <w:rFonts w:ascii="Times New Roman" w:eastAsia="標楷體" w:hAnsi="Times New Roman" w:cs="Times New Roman"/>
          <w:sz w:val="28"/>
          <w:szCs w:val="24"/>
        </w:rPr>
        <w:t>在路竹嫁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接橘色小番茄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634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，新品系較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初期產量增加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29.6%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。</w:t>
      </w:r>
      <w:r w:rsidR="00953342" w:rsidRPr="000C2595">
        <w:rPr>
          <w:rFonts w:ascii="Times New Roman" w:eastAsia="標楷體" w:hAnsi="Times New Roman" w:cs="Times New Roman"/>
          <w:sz w:val="28"/>
          <w:szCs w:val="24"/>
        </w:rPr>
        <w:t>在台灣</w:t>
      </w:r>
      <w:r w:rsidR="007F3329" w:rsidRPr="000C2595">
        <w:rPr>
          <w:rFonts w:ascii="Times New Roman" w:eastAsia="標楷體" w:hAnsi="Times New Roman" w:cs="Times New Roman"/>
          <w:sz w:val="28"/>
          <w:szCs w:val="24"/>
        </w:rPr>
        <w:t>不同地區種植均顯示鳳試</w:t>
      </w:r>
      <w:r w:rsidR="0094212C" w:rsidRPr="000C2595">
        <w:rPr>
          <w:rFonts w:ascii="Times New Roman" w:eastAsia="標楷體" w:hAnsi="Times New Roman" w:cs="Times New Roman"/>
          <w:sz w:val="28"/>
          <w:szCs w:val="24"/>
        </w:rPr>
        <w:t>雜交茄子根砧品系</w:t>
      </w:r>
      <w:r w:rsidR="007F3329" w:rsidRPr="000C2595">
        <w:rPr>
          <w:rFonts w:ascii="Times New Roman" w:eastAsia="標楷體" w:hAnsi="Times New Roman" w:cs="Times New Roman"/>
          <w:sz w:val="28"/>
          <w:szCs w:val="24"/>
        </w:rPr>
        <w:t>與牛番茄或不同小番茄嫁接親和性佳</w:t>
      </w:r>
      <w:r w:rsidR="0094212C" w:rsidRPr="000C2595">
        <w:rPr>
          <w:rFonts w:ascii="Times New Roman" w:eastAsia="標楷體" w:hAnsi="Times New Roman" w:cs="Times New Roman"/>
          <w:sz w:val="28"/>
          <w:szCs w:val="24"/>
        </w:rPr>
        <w:t>，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具有抗青枯病、耐淹與豐產</w:t>
      </w:r>
      <w:r w:rsidR="0094212C" w:rsidRPr="000C2595">
        <w:rPr>
          <w:rFonts w:ascii="Times New Roman" w:eastAsia="標楷體" w:hAnsi="Times New Roman" w:cs="Times New Roman"/>
          <w:sz w:val="28"/>
          <w:szCs w:val="24"/>
        </w:rPr>
        <w:t>的</w:t>
      </w:r>
      <w:r w:rsidR="00890B86" w:rsidRPr="000C2595">
        <w:rPr>
          <w:rFonts w:ascii="Times New Roman" w:eastAsia="標楷體" w:hAnsi="Times New Roman" w:cs="Times New Roman"/>
          <w:sz w:val="28"/>
          <w:szCs w:val="24"/>
        </w:rPr>
        <w:t>特性，</w:t>
      </w:r>
      <w:r w:rsidR="0094212C" w:rsidRPr="000C2595">
        <w:rPr>
          <w:rFonts w:ascii="Times New Roman" w:eastAsia="標楷體" w:hAnsi="Times New Roman" w:cs="Times New Roman"/>
          <w:sz w:val="28"/>
          <w:szCs w:val="24"/>
        </w:rPr>
        <w:t>做為根砧</w:t>
      </w:r>
      <w:r w:rsidR="00916A4E" w:rsidRPr="000C2595">
        <w:rPr>
          <w:rFonts w:ascii="Times New Roman" w:eastAsia="標楷體" w:hAnsi="Times New Roman" w:cs="Times New Roman"/>
          <w:sz w:val="28"/>
          <w:szCs w:val="24"/>
        </w:rPr>
        <w:t>具有應用潛</w:t>
      </w:r>
      <w:bookmarkStart w:id="0" w:name="_GoBack"/>
      <w:bookmarkEnd w:id="0"/>
      <w:r w:rsidR="00916A4E" w:rsidRPr="000C2595">
        <w:rPr>
          <w:rFonts w:ascii="Times New Roman" w:eastAsia="標楷體" w:hAnsi="Times New Roman" w:cs="Times New Roman"/>
          <w:sz w:val="28"/>
          <w:szCs w:val="24"/>
        </w:rPr>
        <w:t>力。</w:t>
      </w:r>
    </w:p>
    <w:p w:rsidR="00916A4E" w:rsidRPr="000C2595" w:rsidRDefault="00916A4E" w:rsidP="00BF3D99">
      <w:pPr>
        <w:spacing w:beforeLines="50" w:before="180"/>
        <w:ind w:firstLineChars="5" w:firstLine="14"/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0C2595">
        <w:rPr>
          <w:rFonts w:ascii="Times New Roman" w:eastAsia="標楷體" w:hAnsi="Times New Roman" w:cs="Times New Roman"/>
          <w:sz w:val="28"/>
          <w:szCs w:val="24"/>
        </w:rPr>
        <w:t>番茄嫁接抗青枯病雜交根砧新品系與</w:t>
      </w:r>
      <w:r w:rsidRPr="000C2595">
        <w:rPr>
          <w:rFonts w:ascii="Times New Roman" w:eastAsia="標楷體" w:hAnsi="Times New Roman" w:cs="Times New Roman"/>
          <w:sz w:val="28"/>
          <w:szCs w:val="24"/>
        </w:rPr>
        <w:t>EG203</w:t>
      </w:r>
      <w:r w:rsidRPr="000C2595">
        <w:rPr>
          <w:rFonts w:ascii="Times New Roman" w:eastAsia="標楷體" w:hAnsi="Times New Roman" w:cs="Times New Roman"/>
          <w:sz w:val="28"/>
          <w:szCs w:val="24"/>
        </w:rPr>
        <w:t>特性比較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5"/>
        <w:gridCol w:w="2775"/>
        <w:gridCol w:w="3150"/>
      </w:tblGrid>
      <w:tr w:rsidR="00916A4E" w:rsidRPr="000C2595" w:rsidTr="00AD6318">
        <w:trPr>
          <w:trHeight w:val="441"/>
          <w:jc w:val="center"/>
        </w:trPr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特性</w:t>
            </w: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\</w:t>
            </w:r>
            <w:r w:rsidR="00CE493B"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品種</w:t>
            </w:r>
            <w:r w:rsidR="00CE493B"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CE493B"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系</w:t>
            </w:r>
            <w:r w:rsidR="00CE493B"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EG203</w:t>
            </w:r>
          </w:p>
        </w:tc>
        <w:tc>
          <w:tcPr>
            <w:tcW w:w="3150" w:type="dxa"/>
            <w:vAlign w:val="center"/>
          </w:tcPr>
          <w:p w:rsidR="00916A4E" w:rsidRPr="000C2595" w:rsidRDefault="009F6778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雜交</w:t>
            </w:r>
            <w:r w:rsidR="00916A4E"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新品系</w:t>
            </w:r>
          </w:p>
        </w:tc>
      </w:tr>
      <w:tr w:rsidR="00916A4E" w:rsidRPr="000C2595" w:rsidTr="00AD6318">
        <w:trPr>
          <w:trHeight w:val="441"/>
          <w:jc w:val="center"/>
        </w:trPr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青枯病抗性</w:t>
            </w:r>
          </w:p>
        </w:tc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抗</w:t>
            </w:r>
          </w:p>
        </w:tc>
        <w:tc>
          <w:tcPr>
            <w:tcW w:w="3150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抗</w:t>
            </w:r>
          </w:p>
        </w:tc>
      </w:tr>
      <w:tr w:rsidR="00916A4E" w:rsidRPr="000C2595" w:rsidTr="00AD6318">
        <w:trPr>
          <w:trHeight w:val="441"/>
          <w:jc w:val="center"/>
        </w:trPr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耐淹性</w:t>
            </w:r>
          </w:p>
        </w:tc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耐淹</w:t>
            </w:r>
          </w:p>
        </w:tc>
        <w:tc>
          <w:tcPr>
            <w:tcW w:w="3150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耐淹</w:t>
            </w:r>
          </w:p>
        </w:tc>
      </w:tr>
      <w:tr w:rsidR="00916A4E" w:rsidRPr="000C2595" w:rsidTr="00AD6318">
        <w:trPr>
          <w:trHeight w:val="441"/>
          <w:jc w:val="center"/>
        </w:trPr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甜度</w:t>
            </w:r>
          </w:p>
        </w:tc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相似</w:t>
            </w:r>
          </w:p>
        </w:tc>
        <w:tc>
          <w:tcPr>
            <w:tcW w:w="3150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相似</w:t>
            </w:r>
          </w:p>
        </w:tc>
      </w:tr>
      <w:tr w:rsidR="00916A4E" w:rsidRPr="000C2595" w:rsidTr="00AD6318">
        <w:trPr>
          <w:trHeight w:val="459"/>
          <w:jc w:val="center"/>
        </w:trPr>
        <w:tc>
          <w:tcPr>
            <w:tcW w:w="2775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產量</w:t>
            </w:r>
          </w:p>
        </w:tc>
        <w:tc>
          <w:tcPr>
            <w:tcW w:w="2775" w:type="dxa"/>
            <w:vAlign w:val="center"/>
          </w:tcPr>
          <w:p w:rsidR="00916A4E" w:rsidRPr="000C2595" w:rsidRDefault="00CE493B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150" w:type="dxa"/>
            <w:vAlign w:val="center"/>
          </w:tcPr>
          <w:p w:rsidR="00916A4E" w:rsidRPr="000C2595" w:rsidRDefault="00916A4E" w:rsidP="00AD63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較</w:t>
            </w: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EG203</w:t>
            </w: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增產</w:t>
            </w: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1-3</w:t>
            </w:r>
            <w:r w:rsidRPr="000C2595">
              <w:rPr>
                <w:rFonts w:ascii="Times New Roman" w:eastAsia="標楷體" w:hAnsi="Times New Roman" w:cs="Times New Roman"/>
                <w:sz w:val="28"/>
                <w:szCs w:val="24"/>
              </w:rPr>
              <w:t>成</w:t>
            </w:r>
          </w:p>
        </w:tc>
      </w:tr>
    </w:tbl>
    <w:p w:rsidR="00916A4E" w:rsidRPr="000C2595" w:rsidRDefault="00916A4E" w:rsidP="000E55D5">
      <w:pPr>
        <w:ind w:firstLineChars="236" w:firstLine="661"/>
        <w:rPr>
          <w:rFonts w:ascii="Times New Roman" w:eastAsia="標楷體" w:hAnsi="Times New Roman" w:cs="Times New Roman"/>
          <w:sz w:val="28"/>
          <w:szCs w:val="24"/>
        </w:rPr>
      </w:pPr>
    </w:p>
    <w:sectPr w:rsidR="00916A4E" w:rsidRPr="000C2595" w:rsidSect="00AD63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5D" w:rsidRDefault="0026245D" w:rsidP="00204F1F">
      <w:r>
        <w:separator/>
      </w:r>
    </w:p>
  </w:endnote>
  <w:endnote w:type="continuationSeparator" w:id="0">
    <w:p w:rsidR="0026245D" w:rsidRDefault="0026245D" w:rsidP="002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5D" w:rsidRDefault="0026245D" w:rsidP="00204F1F">
      <w:r>
        <w:separator/>
      </w:r>
    </w:p>
  </w:footnote>
  <w:footnote w:type="continuationSeparator" w:id="0">
    <w:p w:rsidR="0026245D" w:rsidRDefault="0026245D" w:rsidP="0020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32"/>
    <w:rsid w:val="00046F5A"/>
    <w:rsid w:val="000C2595"/>
    <w:rsid w:val="000E55D5"/>
    <w:rsid w:val="00161893"/>
    <w:rsid w:val="00204B90"/>
    <w:rsid w:val="00204F1F"/>
    <w:rsid w:val="0026245D"/>
    <w:rsid w:val="002D0F4F"/>
    <w:rsid w:val="00306254"/>
    <w:rsid w:val="00311231"/>
    <w:rsid w:val="003C6DDE"/>
    <w:rsid w:val="005051FB"/>
    <w:rsid w:val="007F3329"/>
    <w:rsid w:val="00890B86"/>
    <w:rsid w:val="0090365C"/>
    <w:rsid w:val="009126EA"/>
    <w:rsid w:val="00916A4E"/>
    <w:rsid w:val="0094212C"/>
    <w:rsid w:val="00953342"/>
    <w:rsid w:val="009E3C32"/>
    <w:rsid w:val="009F6778"/>
    <w:rsid w:val="00A870A2"/>
    <w:rsid w:val="00AD1E72"/>
    <w:rsid w:val="00AD6318"/>
    <w:rsid w:val="00BF3D99"/>
    <w:rsid w:val="00CE493B"/>
    <w:rsid w:val="00EA3F21"/>
    <w:rsid w:val="00EF0167"/>
    <w:rsid w:val="00F60C37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45B24-ED51-41E2-8344-050DFC24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26EA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table" w:styleId="a3">
    <w:name w:val="Table Grid"/>
    <w:basedOn w:val="a1"/>
    <w:uiPriority w:val="39"/>
    <w:rsid w:val="00916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4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4F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4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4F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ccchiou</dc:creator>
  <cp:keywords/>
  <dc:description/>
  <cp:lastModifiedBy>技服組-施碧茹</cp:lastModifiedBy>
  <cp:revision>12</cp:revision>
  <dcterms:created xsi:type="dcterms:W3CDTF">2016-06-30T12:36:00Z</dcterms:created>
  <dcterms:modified xsi:type="dcterms:W3CDTF">2021-08-12T06:01:00Z</dcterms:modified>
</cp:coreProperties>
</file>